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207" w:rsidRDefault="00A50207" w:rsidP="00A50207">
      <w:pPr>
        <w:pStyle w:val="Ttulo7"/>
        <w:spacing w:after="120" w:line="276" w:lineRule="auto"/>
        <w:jc w:val="center"/>
        <w:rPr>
          <w:rFonts w:ascii="Times New Roman" w:hAnsi="Times New Roman"/>
          <w:szCs w:val="24"/>
        </w:rPr>
      </w:pPr>
      <w:bookmarkStart w:id="0" w:name="_GoBack"/>
      <w:bookmarkEnd w:id="0"/>
      <w:r>
        <w:rPr>
          <w:rFonts w:ascii="Times New Roman" w:hAnsi="Times New Roman" w:cs="Arial"/>
          <w:b/>
          <w:i w:val="0"/>
          <w:color w:val="000000"/>
          <w:szCs w:val="24"/>
        </w:rPr>
        <w:t>ANEXO VIII</w:t>
      </w:r>
    </w:p>
    <w:p w:rsidR="00A50207" w:rsidRDefault="00A50207" w:rsidP="00A50207">
      <w:pPr>
        <w:spacing w:after="120" w:line="276" w:lineRule="auto"/>
        <w:jc w:val="center"/>
        <w:rPr>
          <w:szCs w:val="24"/>
        </w:rPr>
      </w:pPr>
      <w:r>
        <w:rPr>
          <w:rFonts w:cs="Arial"/>
          <w:b/>
          <w:color w:val="000000"/>
          <w:szCs w:val="24"/>
        </w:rPr>
        <w:t>TOMADA DE PREÇOS Nº 01/2020</w:t>
      </w:r>
    </w:p>
    <w:p w:rsidR="00A50207" w:rsidRDefault="00A50207" w:rsidP="00A50207">
      <w:pPr>
        <w:spacing w:line="276" w:lineRule="auto"/>
        <w:jc w:val="center"/>
        <w:rPr>
          <w:szCs w:val="24"/>
        </w:rPr>
      </w:pPr>
      <w:r>
        <w:rPr>
          <w:rFonts w:cs="Arial"/>
          <w:b/>
          <w:color w:val="000000"/>
          <w:szCs w:val="24"/>
        </w:rPr>
        <w:t xml:space="preserve">PROCESSO Nº </w:t>
      </w:r>
      <w:r>
        <w:rPr>
          <w:rFonts w:cs="Arial"/>
          <w:b/>
          <w:bCs/>
          <w:color w:val="000000"/>
          <w:szCs w:val="24"/>
        </w:rPr>
        <w:t>23495.000483.2020-85</w:t>
      </w:r>
    </w:p>
    <w:p w:rsidR="00A50207" w:rsidRDefault="00A50207" w:rsidP="00A50207">
      <w:pPr>
        <w:spacing w:line="276" w:lineRule="auto"/>
        <w:jc w:val="center"/>
        <w:rPr>
          <w:rFonts w:cs="Arial"/>
          <w:b/>
          <w:color w:val="000000"/>
          <w:szCs w:val="24"/>
        </w:rPr>
      </w:pPr>
    </w:p>
    <w:p w:rsidR="00A50207" w:rsidRDefault="00A50207" w:rsidP="00A50207">
      <w:pPr>
        <w:spacing w:line="276" w:lineRule="auto"/>
        <w:ind w:left="357"/>
        <w:jc w:val="center"/>
        <w:rPr>
          <w:szCs w:val="24"/>
        </w:rPr>
      </w:pPr>
      <w:r>
        <w:rPr>
          <w:b/>
          <w:color w:val="FF0000"/>
          <w:szCs w:val="24"/>
        </w:rPr>
        <w:t>MINUTA DE TERMO DE CONTRATO</w:t>
      </w:r>
    </w:p>
    <w:p w:rsidR="00A50207" w:rsidRDefault="00A50207" w:rsidP="00A50207">
      <w:pPr>
        <w:spacing w:line="276" w:lineRule="auto"/>
        <w:jc w:val="center"/>
        <w:rPr>
          <w:b/>
          <w:szCs w:val="24"/>
        </w:rPr>
      </w:pPr>
    </w:p>
    <w:p w:rsidR="00A50207" w:rsidRDefault="00A50207" w:rsidP="00A50207">
      <w:pPr>
        <w:spacing w:line="276" w:lineRule="auto"/>
        <w:ind w:left="3969"/>
        <w:jc w:val="both"/>
        <w:rPr>
          <w:szCs w:val="24"/>
        </w:rPr>
      </w:pPr>
      <w:r>
        <w:rPr>
          <w:b/>
          <w:szCs w:val="24"/>
        </w:rPr>
        <w:t xml:space="preserve">TERMO DE CONTRATO DE OBRA DE ENGENHARIA Nº </w:t>
      </w:r>
      <w:r>
        <w:rPr>
          <w:b/>
          <w:color w:val="FF0000"/>
          <w:szCs w:val="24"/>
        </w:rPr>
        <w:t>......../....</w:t>
      </w:r>
      <w:r>
        <w:rPr>
          <w:b/>
          <w:szCs w:val="24"/>
        </w:rPr>
        <w:t xml:space="preserve">, QUE FAZEM ENTRE SI A UNIÃO, POR INTERMÉDIO DO INSTITUTO FEDERAL DE EDUCAÇÃO, CIÊNCIA E TECNOLOGIA SUL-RIO-GRANDENSE CÂMPUS SANTANA DO LIVRAMENTO E A EMPRESA </w:t>
      </w:r>
      <w:r>
        <w:rPr>
          <w:b/>
          <w:color w:val="FF0000"/>
          <w:szCs w:val="24"/>
        </w:rPr>
        <w:t xml:space="preserve">....................................……………….........................  </w:t>
      </w:r>
    </w:p>
    <w:p w:rsidR="00A50207" w:rsidRDefault="00A50207" w:rsidP="00A50207">
      <w:pPr>
        <w:spacing w:line="276" w:lineRule="auto"/>
        <w:rPr>
          <w:rFonts w:cs="Arial"/>
          <w:b/>
          <w:bCs/>
          <w:iCs/>
          <w:color w:val="000000"/>
          <w:szCs w:val="24"/>
        </w:rPr>
      </w:pPr>
    </w:p>
    <w:p w:rsidR="00A50207" w:rsidRDefault="00A50207" w:rsidP="00A50207">
      <w:pPr>
        <w:spacing w:line="276" w:lineRule="auto"/>
        <w:jc w:val="both"/>
        <w:rPr>
          <w:szCs w:val="24"/>
        </w:rPr>
      </w:pPr>
      <w:r>
        <w:rPr>
          <w:szCs w:val="24"/>
        </w:rPr>
        <w:t xml:space="preserve">A União, por intermédio do INSTITUTO FEDERAL DE EDUCAÇÃO, CIÊNCIA E TECNOLOGIA SUL-RIO-GRANDENSE CÂMPUS SANTANA DO LIVRAMENTO, com sede na Rua Paul Harris,  410, Bairro Fortin, na cidade de Santana do Livramento/RS, inscrito no CNPJ sob o nº 10.729.992/0010-37, neste ato representado pelo Senhor Celso da Silva Gonçalves, nomeado pelo Decreto  de 16 de junho de 2017, publicado no DOU de 19 de junho de 2017, inscrito no CPF nº </w:t>
      </w:r>
      <w:r>
        <w:rPr>
          <w:color w:val="000000"/>
          <w:szCs w:val="24"/>
        </w:rPr>
        <w:t>771.640.080-00</w:t>
      </w:r>
      <w:r>
        <w:rPr>
          <w:szCs w:val="24"/>
        </w:rPr>
        <w:t xml:space="preserve">, portador da Carteira de Identidade nº 7036691538, doravante denominado CONTRATANTE, e o(a) </w:t>
      </w:r>
      <w:r>
        <w:rPr>
          <w:color w:val="FF0000"/>
          <w:szCs w:val="24"/>
        </w:rPr>
        <w:t>..............................</w:t>
      </w:r>
      <w:r>
        <w:rPr>
          <w:szCs w:val="24"/>
        </w:rPr>
        <w:t xml:space="preserve"> inscrito(a) no CNPJ/MF sob o nº </w:t>
      </w:r>
      <w:r>
        <w:rPr>
          <w:color w:val="FF0000"/>
          <w:szCs w:val="24"/>
        </w:rPr>
        <w:t>............................</w:t>
      </w:r>
      <w:r>
        <w:rPr>
          <w:szCs w:val="24"/>
        </w:rPr>
        <w:t xml:space="preserve">, sediado(a) na </w:t>
      </w:r>
      <w:r>
        <w:rPr>
          <w:color w:val="FF0000"/>
          <w:szCs w:val="24"/>
        </w:rPr>
        <w:t>...................................</w:t>
      </w:r>
      <w:r>
        <w:rPr>
          <w:szCs w:val="24"/>
        </w:rPr>
        <w:t xml:space="preserve">, em </w:t>
      </w:r>
      <w:r>
        <w:rPr>
          <w:color w:val="FF0000"/>
          <w:szCs w:val="24"/>
        </w:rPr>
        <w:t>.............................</w:t>
      </w:r>
      <w:r>
        <w:rPr>
          <w:szCs w:val="24"/>
        </w:rPr>
        <w:t xml:space="preserve"> doravante designada CONTRATADA, neste ato representada pelo(a) Sr.(a) </w:t>
      </w:r>
      <w:r>
        <w:rPr>
          <w:color w:val="FF0000"/>
          <w:szCs w:val="24"/>
        </w:rPr>
        <w:t>.....................</w:t>
      </w:r>
      <w:r>
        <w:rPr>
          <w:szCs w:val="24"/>
        </w:rPr>
        <w:t xml:space="preserve">, portador(a) da Carteira de Identidade nº </w:t>
      </w:r>
      <w:r>
        <w:rPr>
          <w:color w:val="FF0000"/>
          <w:szCs w:val="24"/>
        </w:rPr>
        <w:t>.................</w:t>
      </w:r>
      <w:r>
        <w:rPr>
          <w:szCs w:val="24"/>
        </w:rPr>
        <w:t xml:space="preserve">, expedida pela (o) </w:t>
      </w:r>
      <w:r>
        <w:rPr>
          <w:color w:val="FF0000"/>
          <w:szCs w:val="24"/>
        </w:rPr>
        <w:t>..................</w:t>
      </w:r>
      <w:r>
        <w:rPr>
          <w:szCs w:val="24"/>
        </w:rPr>
        <w:t xml:space="preserve">, e CPF nº </w:t>
      </w:r>
      <w:r>
        <w:rPr>
          <w:color w:val="FF0000"/>
          <w:szCs w:val="24"/>
        </w:rPr>
        <w:t>.........................</w:t>
      </w:r>
      <w:r>
        <w:rPr>
          <w:szCs w:val="24"/>
        </w:rPr>
        <w:t xml:space="preserve">, tendo em vista o que consta no Processo nº 23163.000293.2020-10 e em observância às disposições da Lei nº 8.666, de 21 de junho de 1993, </w:t>
      </w:r>
      <w:r>
        <w:rPr>
          <w:color w:val="000000"/>
          <w:szCs w:val="24"/>
        </w:rPr>
        <w:t>da Lei de Diretrizes Orçamentárias vigente e do</w:t>
      </w:r>
      <w:r>
        <w:rPr>
          <w:szCs w:val="24"/>
        </w:rPr>
        <w:t xml:space="preserve"> Decreto nº 7.983, de 8 de abril de 2013, resolvem celebrar o presente Termo de Contrato, decorrente da Tomada de Preços 01/2020, mediante as cláusulas e condições a seguir enunciadas.</w:t>
      </w:r>
    </w:p>
    <w:p w:rsidR="00A50207" w:rsidRDefault="00A50207" w:rsidP="00A50207">
      <w:pPr>
        <w:spacing w:line="276" w:lineRule="auto"/>
        <w:rPr>
          <w:rFonts w:cs="Arial"/>
          <w:b/>
          <w:bCs/>
          <w:iCs/>
          <w:color w:val="000000"/>
          <w:szCs w:val="24"/>
        </w:rPr>
      </w:pPr>
    </w:p>
    <w:p w:rsidR="00A50207" w:rsidRDefault="00A50207" w:rsidP="00A50207">
      <w:pPr>
        <w:widowControl/>
        <w:numPr>
          <w:ilvl w:val="0"/>
          <w:numId w:val="3"/>
        </w:numPr>
        <w:suppressAutoHyphens w:val="0"/>
        <w:spacing w:after="120" w:line="276" w:lineRule="auto"/>
        <w:ind w:right="-15"/>
        <w:jc w:val="both"/>
        <w:rPr>
          <w:szCs w:val="24"/>
        </w:rPr>
      </w:pPr>
      <w:r>
        <w:rPr>
          <w:b/>
          <w:szCs w:val="24"/>
        </w:rPr>
        <w:t>CLÁUSULA PRIMEIRA – OBJETO</w:t>
      </w:r>
    </w:p>
    <w:p w:rsidR="00A50207" w:rsidRDefault="00A50207" w:rsidP="00A50207">
      <w:pPr>
        <w:widowControl/>
        <w:numPr>
          <w:ilvl w:val="1"/>
          <w:numId w:val="3"/>
        </w:numPr>
        <w:suppressAutoHyphens w:val="0"/>
        <w:spacing w:before="120" w:after="120" w:line="276" w:lineRule="auto"/>
        <w:ind w:left="426"/>
        <w:jc w:val="both"/>
        <w:rPr>
          <w:szCs w:val="24"/>
        </w:rPr>
      </w:pPr>
      <w:r>
        <w:rPr>
          <w:color w:val="000000"/>
          <w:szCs w:val="24"/>
        </w:rPr>
        <w:t xml:space="preserve">O objeto do presente instrumento é a contratação de pessoa jurídica </w:t>
      </w:r>
      <w:r>
        <w:rPr>
          <w:rFonts w:cs="Arial"/>
          <w:color w:val="000000"/>
          <w:szCs w:val="24"/>
        </w:rPr>
        <w:t xml:space="preserve">em regime de empreitada por preço global, para a execução das </w:t>
      </w:r>
      <w:r>
        <w:rPr>
          <w:rFonts w:cs="Arial"/>
          <w:b/>
          <w:color w:val="000000"/>
          <w:szCs w:val="24"/>
        </w:rPr>
        <w:t>Cortinas metálicas automatizadas e grades metálicas no Câmpus Santana do Livramento do IFSul,</w:t>
      </w:r>
      <w:r>
        <w:rPr>
          <w:rFonts w:cs="Arial"/>
          <w:color w:val="000000"/>
          <w:szCs w:val="24"/>
        </w:rPr>
        <w:t xml:space="preserve"> </w:t>
      </w:r>
      <w:r>
        <w:rPr>
          <w:szCs w:val="24"/>
        </w:rPr>
        <w:t>que</w:t>
      </w:r>
      <w:r>
        <w:rPr>
          <w:color w:val="000000"/>
          <w:szCs w:val="24"/>
        </w:rPr>
        <w:t xml:space="preserve"> será prestada nas condições estabelecidas no Projeto Básico e demais documentos técnicos que se encontram anexos ao Instrumento Convocatório do certame que deu origem a este instrumento contratual.</w:t>
      </w:r>
    </w:p>
    <w:p w:rsidR="00A50207" w:rsidRDefault="00A50207" w:rsidP="00A50207">
      <w:pPr>
        <w:widowControl/>
        <w:numPr>
          <w:ilvl w:val="1"/>
          <w:numId w:val="3"/>
        </w:numPr>
        <w:suppressAutoHyphens w:val="0"/>
        <w:spacing w:before="120" w:after="120" w:line="276" w:lineRule="auto"/>
        <w:ind w:left="425"/>
        <w:jc w:val="both"/>
        <w:rPr>
          <w:szCs w:val="24"/>
        </w:rPr>
      </w:pPr>
      <w:r>
        <w:rPr>
          <w:color w:val="000000"/>
          <w:szCs w:val="24"/>
        </w:rPr>
        <w:t xml:space="preserve"> Este Termo de Contrato vincula-se ao Instrumento Convocatório da Tomada de Preços 01/2020</w:t>
      </w:r>
      <w:r>
        <w:rPr>
          <w:i/>
          <w:color w:val="FF0000"/>
          <w:szCs w:val="24"/>
        </w:rPr>
        <w:t xml:space="preserve"> </w:t>
      </w:r>
      <w:r>
        <w:rPr>
          <w:color w:val="000000"/>
          <w:szCs w:val="24"/>
        </w:rPr>
        <w:t>e seus anexos, identificado no preâmbulo acima, e à proposta vencedora, independentemente de transcrição.</w:t>
      </w:r>
    </w:p>
    <w:p w:rsidR="00A50207" w:rsidRDefault="00A50207" w:rsidP="00A50207">
      <w:pPr>
        <w:spacing w:line="276" w:lineRule="auto"/>
        <w:ind w:left="425"/>
        <w:rPr>
          <w:color w:val="000000"/>
          <w:szCs w:val="24"/>
        </w:rPr>
      </w:pPr>
    </w:p>
    <w:p w:rsidR="00A50207" w:rsidRDefault="00A50207" w:rsidP="00A50207">
      <w:pPr>
        <w:widowControl/>
        <w:numPr>
          <w:ilvl w:val="0"/>
          <w:numId w:val="3"/>
        </w:numPr>
        <w:suppressAutoHyphens w:val="0"/>
        <w:spacing w:before="120" w:after="120" w:line="276" w:lineRule="auto"/>
        <w:jc w:val="both"/>
        <w:rPr>
          <w:szCs w:val="24"/>
        </w:rPr>
      </w:pPr>
      <w:r>
        <w:rPr>
          <w:b/>
          <w:szCs w:val="24"/>
        </w:rPr>
        <w:lastRenderedPageBreak/>
        <w:t>CLÁUSULA SEGUNDA – VIGÊNCIA</w:t>
      </w:r>
    </w:p>
    <w:p w:rsidR="00A50207" w:rsidRDefault="00A50207" w:rsidP="00A50207">
      <w:pPr>
        <w:widowControl/>
        <w:numPr>
          <w:ilvl w:val="1"/>
          <w:numId w:val="3"/>
        </w:numPr>
        <w:suppressAutoHyphens w:val="0"/>
        <w:spacing w:before="120" w:after="120" w:line="276" w:lineRule="auto"/>
        <w:ind w:left="425"/>
        <w:jc w:val="both"/>
        <w:rPr>
          <w:szCs w:val="24"/>
        </w:rPr>
      </w:pPr>
      <w:r>
        <w:rPr>
          <w:bCs/>
          <w:iCs/>
          <w:szCs w:val="24"/>
        </w:rPr>
        <w:t xml:space="preserve">O prazo de vigência deste Termo de Contrato é aquele fixado no Instrumento Convocatório, com início na data de </w:t>
      </w:r>
      <w:r>
        <w:rPr>
          <w:bCs/>
          <w:iCs/>
          <w:color w:val="FF0000"/>
          <w:szCs w:val="24"/>
        </w:rPr>
        <w:t>.........../......../........</w:t>
      </w:r>
      <w:r>
        <w:rPr>
          <w:bCs/>
          <w:iCs/>
          <w:szCs w:val="24"/>
        </w:rPr>
        <w:t xml:space="preserve"> e encerramento em </w:t>
      </w:r>
      <w:r>
        <w:rPr>
          <w:bCs/>
          <w:iCs/>
          <w:color w:val="FF0000"/>
          <w:szCs w:val="24"/>
        </w:rPr>
        <w:t>.........../........./..........</w:t>
      </w:r>
      <w:r>
        <w:rPr>
          <w:bCs/>
          <w:iCs/>
          <w:szCs w:val="24"/>
        </w:rPr>
        <w:t>.</w:t>
      </w:r>
    </w:p>
    <w:p w:rsidR="00A50207" w:rsidRDefault="00A50207" w:rsidP="00A50207">
      <w:pPr>
        <w:pStyle w:val="PargrafodaLista"/>
        <w:widowControl/>
        <w:numPr>
          <w:ilvl w:val="2"/>
          <w:numId w:val="3"/>
        </w:numPr>
        <w:suppressAutoHyphens w:val="0"/>
        <w:spacing w:before="120" w:after="120" w:line="276" w:lineRule="auto"/>
        <w:ind w:left="1276"/>
        <w:jc w:val="both"/>
        <w:rPr>
          <w:szCs w:val="24"/>
        </w:rPr>
      </w:pPr>
      <w:r>
        <w:rPr>
          <w:szCs w:val="24"/>
        </w:rPr>
        <w:t>A vigência poderá ultrapassar o exercício financeiro, desde que as despesas referentes à contratação sejam integralmente empenhadas até 31 de dezembro, para fins de inscrição em restos a pagar, conforme Orientação Normativa AGU n° 39, de 13/12/2011.</w:t>
      </w:r>
    </w:p>
    <w:p w:rsidR="00A50207" w:rsidRDefault="00A50207" w:rsidP="00A50207">
      <w:pPr>
        <w:widowControl/>
        <w:numPr>
          <w:ilvl w:val="1"/>
          <w:numId w:val="3"/>
        </w:numPr>
        <w:suppressAutoHyphens w:val="0"/>
        <w:spacing w:before="120" w:after="120" w:line="276" w:lineRule="auto"/>
        <w:ind w:left="993"/>
        <w:jc w:val="both"/>
        <w:rPr>
          <w:szCs w:val="24"/>
        </w:rPr>
      </w:pPr>
      <w:r>
        <w:rPr>
          <w:szCs w:val="24"/>
        </w:rPr>
        <w:t>O prazo de vigência do contrato é de 154 (cento e cinquenta e quatro) dias corridos e será iniciado na data de assinatura do contrato cujas etapas observarão o cronograma fixado no Projeto Básico.</w:t>
      </w:r>
    </w:p>
    <w:p w:rsidR="00A50207" w:rsidRDefault="00A50207" w:rsidP="00A50207">
      <w:pPr>
        <w:pStyle w:val="Textodecomentrio"/>
        <w:widowControl/>
        <w:numPr>
          <w:ilvl w:val="0"/>
          <w:numId w:val="4"/>
        </w:numPr>
        <w:suppressAutoHyphens w:val="0"/>
        <w:spacing w:line="276" w:lineRule="auto"/>
        <w:ind w:left="1637" w:firstLine="556"/>
        <w:jc w:val="both"/>
      </w:pPr>
      <w:r>
        <w:t xml:space="preserve"> </w:t>
      </w:r>
      <w:r>
        <w:rPr>
          <w:rFonts w:eastAsiaTheme="minorHAnsi"/>
        </w:rPr>
        <w:t>Ordem de Serviço – será entregue junto à assinatura do contrato determinando o início de execução dos serviços em 20 (vinte) dias contados a partir da data da referida assinatura;</w:t>
      </w:r>
    </w:p>
    <w:p w:rsidR="00A50207" w:rsidRDefault="00A50207" w:rsidP="00A50207">
      <w:pPr>
        <w:pStyle w:val="Textodecomentrio"/>
        <w:widowControl/>
        <w:numPr>
          <w:ilvl w:val="0"/>
          <w:numId w:val="4"/>
        </w:numPr>
        <w:suppressAutoHyphens w:val="0"/>
        <w:spacing w:line="276" w:lineRule="auto"/>
        <w:ind w:left="1637" w:firstLine="556"/>
        <w:jc w:val="both"/>
      </w:pPr>
      <w:r>
        <w:rPr>
          <w:rFonts w:eastAsiaTheme="minorHAnsi"/>
        </w:rPr>
        <w:t xml:space="preserve"> Execução do Objeto – 60 (sessenta) dias, contados a partir da data definida para o início da execução dos serviços constantes na ordem de serviço;</w:t>
      </w:r>
    </w:p>
    <w:p w:rsidR="00A50207" w:rsidRDefault="00A50207" w:rsidP="00A50207">
      <w:pPr>
        <w:pStyle w:val="Textodecomentrio"/>
        <w:widowControl/>
        <w:numPr>
          <w:ilvl w:val="0"/>
          <w:numId w:val="4"/>
        </w:numPr>
        <w:suppressAutoHyphens w:val="0"/>
        <w:spacing w:line="276" w:lineRule="auto"/>
        <w:ind w:left="1637" w:firstLine="556"/>
        <w:jc w:val="both"/>
      </w:pPr>
      <w:r>
        <w:rPr>
          <w:rFonts w:eastAsiaTheme="minorHAnsi"/>
        </w:rPr>
        <w:t xml:space="preserve"> Emissão do Termo de Recebimento Provisório – 15 (quinze) dias, contados a partir da comunicação escrita da CONTRATADA informando que a obra foi concluída, após verificar o atendimento das condições contratuais;</w:t>
      </w:r>
    </w:p>
    <w:p w:rsidR="00A50207" w:rsidRDefault="00A50207" w:rsidP="00A50207">
      <w:pPr>
        <w:pStyle w:val="Textodecomentrio"/>
        <w:widowControl/>
        <w:numPr>
          <w:ilvl w:val="0"/>
          <w:numId w:val="4"/>
        </w:numPr>
        <w:suppressAutoHyphens w:val="0"/>
        <w:spacing w:line="276" w:lineRule="auto"/>
        <w:ind w:left="1637" w:firstLine="556"/>
        <w:jc w:val="both"/>
      </w:pPr>
      <w:r>
        <w:rPr>
          <w:rFonts w:eastAsiaTheme="minorHAnsi"/>
        </w:rPr>
        <w:t xml:space="preserve"> Emissão do Termo de Recebimento Definitivo – 60 (sessenta) dias, contados a partir da emissão do Termo de Recebimento Provisório, após a realização de inspeção, comprovando a adequação do objeto aos termos contratuais e desde que não haja pendências a solucionar</w:t>
      </w:r>
      <w:r>
        <w:t>.</w:t>
      </w:r>
    </w:p>
    <w:p w:rsidR="00A50207" w:rsidRDefault="00A50207" w:rsidP="00A50207">
      <w:pPr>
        <w:widowControl/>
        <w:numPr>
          <w:ilvl w:val="1"/>
          <w:numId w:val="3"/>
        </w:numPr>
        <w:suppressAutoHyphens w:val="0"/>
        <w:spacing w:before="120" w:after="120" w:line="276" w:lineRule="auto"/>
        <w:ind w:left="993"/>
        <w:jc w:val="both"/>
        <w:rPr>
          <w:szCs w:val="24"/>
        </w:rPr>
      </w:pPr>
      <w:r>
        <w:rPr>
          <w:szCs w:val="24"/>
        </w:rPr>
        <w:t>A prorrogação dos prazos de execução e vigência do contrato será precedida da correspondente adequação do cronograma físico-financeiro, bem como de justificativa e autorização da autoridade competente para a celebração do ajuste, devendo ser formalizada nos autos do processo administrativo.</w:t>
      </w:r>
    </w:p>
    <w:p w:rsidR="00A50207" w:rsidRDefault="00A50207" w:rsidP="00A50207">
      <w:pPr>
        <w:spacing w:line="276" w:lineRule="auto"/>
        <w:rPr>
          <w:rFonts w:cs="Arial"/>
          <w:b/>
          <w:bCs/>
          <w:iCs/>
          <w:color w:val="000000"/>
          <w:szCs w:val="24"/>
        </w:rPr>
      </w:pPr>
    </w:p>
    <w:p w:rsidR="00A50207" w:rsidRDefault="00A50207" w:rsidP="00A50207">
      <w:pPr>
        <w:widowControl/>
        <w:numPr>
          <w:ilvl w:val="0"/>
          <w:numId w:val="3"/>
        </w:numPr>
        <w:suppressAutoHyphens w:val="0"/>
        <w:spacing w:before="120" w:after="120" w:line="276" w:lineRule="auto"/>
        <w:ind w:left="709"/>
        <w:jc w:val="both"/>
        <w:rPr>
          <w:szCs w:val="24"/>
        </w:rPr>
      </w:pPr>
      <w:r>
        <w:rPr>
          <w:b/>
          <w:color w:val="000000"/>
          <w:szCs w:val="24"/>
        </w:rPr>
        <w:t xml:space="preserve">CLÁUSULA TERCEIRA – DO PREÇO </w:t>
      </w:r>
    </w:p>
    <w:p w:rsidR="00A50207" w:rsidRDefault="00A50207" w:rsidP="00A50207">
      <w:pPr>
        <w:widowControl/>
        <w:numPr>
          <w:ilvl w:val="1"/>
          <w:numId w:val="3"/>
        </w:numPr>
        <w:suppressAutoHyphens w:val="0"/>
        <w:spacing w:before="120" w:after="120" w:line="276" w:lineRule="auto"/>
        <w:ind w:left="993"/>
        <w:jc w:val="both"/>
        <w:rPr>
          <w:szCs w:val="24"/>
        </w:rPr>
      </w:pPr>
      <w:r>
        <w:rPr>
          <w:szCs w:val="24"/>
        </w:rPr>
        <w:t>O valor total</w:t>
      </w:r>
      <w:r>
        <w:rPr>
          <w:color w:val="000000"/>
          <w:szCs w:val="24"/>
        </w:rPr>
        <w:t xml:space="preserve"> da contratação é de R$ </w:t>
      </w:r>
      <w:r>
        <w:rPr>
          <w:color w:val="FF0000"/>
          <w:szCs w:val="24"/>
        </w:rPr>
        <w:t>.......... (.....)</w:t>
      </w:r>
    </w:p>
    <w:p w:rsidR="00A50207" w:rsidRDefault="00A50207" w:rsidP="00A50207">
      <w:pPr>
        <w:widowControl/>
        <w:numPr>
          <w:ilvl w:val="1"/>
          <w:numId w:val="3"/>
        </w:numPr>
        <w:suppressAutoHyphens w:val="0"/>
        <w:spacing w:before="120" w:after="120" w:line="276" w:lineRule="auto"/>
        <w:ind w:left="993"/>
        <w:jc w:val="both"/>
        <w:rPr>
          <w:szCs w:val="24"/>
        </w:rPr>
      </w:pPr>
      <w:r>
        <w:rPr>
          <w:szCs w:val="24"/>
        </w:rPr>
        <w:t>No valor acima estão incluídas todas as despesas ordinárias diretas e indiretas decorrentes da execução do objeto, inclusive tributos e/ou impostos, encargos sociais, trabalhistas, previdenciários, fiscais e comerciais incidentes, bem como taxas de licenciamento, administração, frete, seguro e outros necessários ao cumprimento integral do objeto da contratação.</w:t>
      </w:r>
    </w:p>
    <w:p w:rsidR="00A50207" w:rsidRDefault="00A50207" w:rsidP="00A50207">
      <w:pPr>
        <w:spacing w:line="276" w:lineRule="auto"/>
        <w:rPr>
          <w:rFonts w:cs="Arial"/>
          <w:b/>
          <w:bCs/>
          <w:iCs/>
          <w:color w:val="000000"/>
          <w:szCs w:val="24"/>
        </w:rPr>
      </w:pPr>
    </w:p>
    <w:p w:rsidR="00A50207" w:rsidRDefault="00A50207" w:rsidP="00A50207">
      <w:pPr>
        <w:widowControl/>
        <w:numPr>
          <w:ilvl w:val="0"/>
          <w:numId w:val="3"/>
        </w:numPr>
        <w:suppressAutoHyphens w:val="0"/>
        <w:spacing w:before="120" w:after="120" w:line="276" w:lineRule="auto"/>
        <w:ind w:left="709"/>
        <w:jc w:val="both"/>
        <w:rPr>
          <w:szCs w:val="24"/>
        </w:rPr>
      </w:pPr>
      <w:r>
        <w:rPr>
          <w:b/>
          <w:szCs w:val="24"/>
        </w:rPr>
        <w:t>CLÁUSULA QUARTA – DOTAÇÃO ORÇAMENTÁRIA</w:t>
      </w:r>
    </w:p>
    <w:p w:rsidR="00A50207" w:rsidRDefault="00A50207" w:rsidP="00A50207">
      <w:pPr>
        <w:widowControl/>
        <w:numPr>
          <w:ilvl w:val="1"/>
          <w:numId w:val="3"/>
        </w:numPr>
        <w:suppressAutoHyphens w:val="0"/>
        <w:spacing w:before="120" w:after="120" w:line="276" w:lineRule="auto"/>
        <w:ind w:left="993"/>
        <w:jc w:val="both"/>
        <w:rPr>
          <w:szCs w:val="24"/>
        </w:rPr>
      </w:pPr>
      <w:r>
        <w:rPr>
          <w:szCs w:val="24"/>
        </w:rPr>
        <w:lastRenderedPageBreak/>
        <w:t>As despesas decorrentes desta contratação estão programadas em dotação orçamentária própria, prevista no orçamento da União, para o exercício de 2020  , na classificação abaixo:</w:t>
      </w:r>
    </w:p>
    <w:p w:rsidR="00A50207" w:rsidRDefault="00A50207" w:rsidP="00A50207">
      <w:pPr>
        <w:spacing w:line="276" w:lineRule="auto"/>
        <w:ind w:left="1134"/>
        <w:rPr>
          <w:szCs w:val="24"/>
        </w:rPr>
      </w:pPr>
      <w:r>
        <w:rPr>
          <w:szCs w:val="24"/>
        </w:rPr>
        <w:t xml:space="preserve">Gestão/Unidade: </w:t>
      </w:r>
    </w:p>
    <w:p w:rsidR="00A50207" w:rsidRDefault="00A50207" w:rsidP="00A50207">
      <w:pPr>
        <w:spacing w:line="276" w:lineRule="auto"/>
        <w:ind w:left="1134"/>
        <w:rPr>
          <w:szCs w:val="24"/>
        </w:rPr>
      </w:pPr>
      <w:r>
        <w:rPr>
          <w:szCs w:val="24"/>
        </w:rPr>
        <w:t>Fonte:</w:t>
      </w:r>
    </w:p>
    <w:p w:rsidR="00A50207" w:rsidRDefault="00A50207" w:rsidP="00A50207">
      <w:pPr>
        <w:spacing w:line="276" w:lineRule="auto"/>
        <w:ind w:left="1134"/>
        <w:rPr>
          <w:szCs w:val="24"/>
        </w:rPr>
      </w:pPr>
      <w:r>
        <w:rPr>
          <w:szCs w:val="24"/>
        </w:rPr>
        <w:t>Programa de Trabalho:</w:t>
      </w:r>
    </w:p>
    <w:p w:rsidR="00A50207" w:rsidRDefault="00A50207" w:rsidP="00A50207">
      <w:pPr>
        <w:spacing w:line="276" w:lineRule="auto"/>
        <w:ind w:left="1134"/>
        <w:rPr>
          <w:szCs w:val="24"/>
        </w:rPr>
      </w:pPr>
      <w:r>
        <w:rPr>
          <w:szCs w:val="24"/>
        </w:rPr>
        <w:t xml:space="preserve">Elemento de Despesa: </w:t>
      </w:r>
    </w:p>
    <w:p w:rsidR="00A50207" w:rsidRDefault="00A50207" w:rsidP="00A50207">
      <w:pPr>
        <w:spacing w:line="276" w:lineRule="auto"/>
        <w:ind w:left="1134"/>
        <w:rPr>
          <w:szCs w:val="24"/>
        </w:rPr>
      </w:pPr>
      <w:r>
        <w:rPr>
          <w:szCs w:val="24"/>
        </w:rPr>
        <w:t>PI:</w:t>
      </w:r>
    </w:p>
    <w:p w:rsidR="00A50207" w:rsidRDefault="00A50207" w:rsidP="00A50207">
      <w:pPr>
        <w:spacing w:line="276" w:lineRule="auto"/>
        <w:ind w:left="1134"/>
        <w:rPr>
          <w:szCs w:val="24"/>
        </w:rPr>
      </w:pPr>
      <w:r>
        <w:rPr>
          <w:szCs w:val="24"/>
        </w:rPr>
        <w:t>Empenho:</w:t>
      </w:r>
    </w:p>
    <w:p w:rsidR="00A50207" w:rsidRDefault="00A50207" w:rsidP="00A50207">
      <w:pPr>
        <w:spacing w:line="276" w:lineRule="auto"/>
        <w:ind w:left="1134"/>
        <w:rPr>
          <w:rFonts w:cs="Arial"/>
          <w:b/>
          <w:bCs/>
          <w:iCs/>
          <w:color w:val="000000"/>
          <w:szCs w:val="24"/>
        </w:rPr>
      </w:pPr>
    </w:p>
    <w:p w:rsidR="00A50207" w:rsidRDefault="00A50207" w:rsidP="00A50207">
      <w:pPr>
        <w:widowControl/>
        <w:numPr>
          <w:ilvl w:val="0"/>
          <w:numId w:val="3"/>
        </w:numPr>
        <w:suppressAutoHyphens w:val="0"/>
        <w:spacing w:before="120" w:after="120" w:line="276" w:lineRule="auto"/>
        <w:ind w:left="142"/>
        <w:jc w:val="both"/>
        <w:rPr>
          <w:szCs w:val="24"/>
        </w:rPr>
      </w:pPr>
      <w:r>
        <w:rPr>
          <w:b/>
          <w:szCs w:val="24"/>
        </w:rPr>
        <w:t>CLÁUSULA QUINTA – DO PAGAMENTO</w:t>
      </w:r>
    </w:p>
    <w:p w:rsidR="00A50207" w:rsidRPr="00040D43" w:rsidRDefault="00A50207" w:rsidP="00A50207">
      <w:pPr>
        <w:pStyle w:val="NormalWeb"/>
        <w:numPr>
          <w:ilvl w:val="1"/>
          <w:numId w:val="3"/>
        </w:numPr>
        <w:spacing w:before="120" w:beforeAutospacing="0" w:after="120" w:afterAutospacing="0" w:line="276" w:lineRule="auto"/>
        <w:ind w:left="709"/>
        <w:jc w:val="both"/>
      </w:pPr>
      <w:r>
        <w:rPr>
          <w:color w:val="000000"/>
        </w:rPr>
        <w:t>O prazo para pagamento à CONTRATADA e demais condições a ele referentes encontram-se definidos no Projeto Básico.</w:t>
      </w:r>
    </w:p>
    <w:p w:rsidR="00A50207" w:rsidRDefault="00A50207" w:rsidP="00A50207">
      <w:pPr>
        <w:pStyle w:val="NormalWeb"/>
        <w:spacing w:before="120" w:beforeAutospacing="0" w:after="120" w:afterAutospacing="0" w:line="276" w:lineRule="auto"/>
        <w:ind w:left="709"/>
        <w:jc w:val="both"/>
      </w:pPr>
    </w:p>
    <w:p w:rsidR="00A50207" w:rsidRDefault="00A50207" w:rsidP="00A50207">
      <w:pPr>
        <w:pStyle w:val="NormalWeb"/>
        <w:numPr>
          <w:ilvl w:val="0"/>
          <w:numId w:val="3"/>
        </w:numPr>
        <w:spacing w:before="119" w:beforeAutospacing="0" w:after="280" w:line="276" w:lineRule="auto"/>
        <w:jc w:val="both"/>
        <w:rPr>
          <w:b/>
          <w:bCs/>
          <w:color w:val="000000"/>
        </w:rPr>
      </w:pPr>
      <w:r>
        <w:rPr>
          <w:b/>
          <w:bCs/>
          <w:color w:val="000000"/>
        </w:rPr>
        <w:t>CLÁUSULA SEXTA – DO REAJUSTE</w:t>
      </w:r>
    </w:p>
    <w:p w:rsidR="00A50207" w:rsidRDefault="00A50207" w:rsidP="00A50207">
      <w:pPr>
        <w:pStyle w:val="NormalWeb"/>
        <w:spacing w:before="119" w:beforeAutospacing="0" w:after="280" w:line="276" w:lineRule="auto"/>
        <w:ind w:left="709"/>
        <w:jc w:val="both"/>
      </w:pPr>
      <w:r>
        <w:t xml:space="preserve">6.1 Na hipótese de o prazo da execução da obra exceder ao período de execução contratualmente previsto, caso esse atraso não seja atribuído ao CONTRATADO, o presente Contrato poderá ser reajustado pelo Índice Nacional de Custo da Construção do Mercado (INCC-M), mediante solicitação da CONTRATADA. </w:t>
      </w:r>
    </w:p>
    <w:p w:rsidR="00A50207" w:rsidRDefault="00A50207" w:rsidP="00A50207">
      <w:pPr>
        <w:pStyle w:val="NormalWeb"/>
        <w:spacing w:before="119" w:beforeAutospacing="0" w:after="280" w:line="276" w:lineRule="auto"/>
        <w:ind w:left="709"/>
        <w:jc w:val="both"/>
      </w:pPr>
      <w:r>
        <w:t xml:space="preserve">6.2 O reajuste de que trata esta cláusula somente poderá ser concedido pela FISCALIZAÇÃO a partir de 1 (um) ano contado da data de apresentação da data-base da proposta, mediante justificativa da variação do custo de produção no período. </w:t>
      </w:r>
    </w:p>
    <w:p w:rsidR="00A50207" w:rsidRDefault="00A50207" w:rsidP="00A50207">
      <w:pPr>
        <w:pStyle w:val="NormalWeb"/>
        <w:spacing w:before="119" w:beforeAutospacing="0" w:after="280" w:line="276" w:lineRule="auto"/>
        <w:ind w:left="709"/>
        <w:jc w:val="both"/>
      </w:pPr>
      <w:r>
        <w:t xml:space="preserve">6.3 Caso o índice estabelecido para reajustamento venha a ser extinto ou de qualquer forma não possa mais ser utilizado, será adotado em substituição o que vier a ser determinado pela legislação então em vigor. </w:t>
      </w:r>
    </w:p>
    <w:p w:rsidR="00A50207" w:rsidRDefault="00A50207" w:rsidP="00A50207">
      <w:pPr>
        <w:pStyle w:val="NormalWeb"/>
        <w:spacing w:before="119" w:beforeAutospacing="0" w:after="280" w:line="276" w:lineRule="auto"/>
        <w:ind w:left="709"/>
        <w:jc w:val="both"/>
      </w:pPr>
      <w:r>
        <w:t xml:space="preserve">6.4 Na ausência de previsão legal quanto ao índice substituto, as partes elegerão novo índice oficial, para reajustamento do preço do valor remanescente. </w:t>
      </w:r>
    </w:p>
    <w:p w:rsidR="00A50207" w:rsidRDefault="00A50207" w:rsidP="00A50207">
      <w:pPr>
        <w:pStyle w:val="NormalWeb"/>
        <w:spacing w:before="119" w:beforeAutospacing="0" w:after="280" w:line="276" w:lineRule="auto"/>
        <w:ind w:left="709"/>
        <w:jc w:val="both"/>
      </w:pPr>
      <w:r>
        <w:t xml:space="preserve">6.5 Fica a CONTRATADA obrigada a apresentar memória de cálculo referente ao reajustamento de preços de valor remanescente, sempre que este ocorrer. </w:t>
      </w:r>
    </w:p>
    <w:p w:rsidR="00A50207" w:rsidRDefault="00A50207" w:rsidP="00A50207">
      <w:pPr>
        <w:pStyle w:val="NormalWeb"/>
        <w:spacing w:before="119" w:beforeAutospacing="0" w:after="280" w:line="276" w:lineRule="auto"/>
        <w:ind w:left="709"/>
        <w:jc w:val="both"/>
        <w:rPr>
          <w:b/>
          <w:bCs/>
          <w:color w:val="000000"/>
        </w:rPr>
      </w:pPr>
      <w:r>
        <w:t>6.6 Este reajuste poderá ser concedido ainda em caso de atraso na execução da obra, desde que, tal atraso não seja atribuído à CONTRATADA.</w:t>
      </w:r>
    </w:p>
    <w:p w:rsidR="00A50207" w:rsidRDefault="00A50207" w:rsidP="00A50207">
      <w:pPr>
        <w:pStyle w:val="NormalWeb"/>
        <w:spacing w:before="119" w:beforeAutospacing="0" w:after="280" w:line="276" w:lineRule="auto"/>
        <w:jc w:val="both"/>
        <w:rPr>
          <w:b/>
          <w:bCs/>
          <w:color w:val="000000"/>
        </w:rPr>
      </w:pPr>
    </w:p>
    <w:p w:rsidR="00A50207" w:rsidRDefault="00A50207" w:rsidP="00A50207">
      <w:pPr>
        <w:pStyle w:val="NormalWeb"/>
        <w:spacing w:before="119" w:beforeAutospacing="0" w:after="280" w:line="276" w:lineRule="auto"/>
        <w:jc w:val="both"/>
        <w:rPr>
          <w:b/>
          <w:bCs/>
          <w:color w:val="000000"/>
        </w:rPr>
      </w:pPr>
    </w:p>
    <w:p w:rsidR="00A50207" w:rsidRDefault="00A50207" w:rsidP="00A50207">
      <w:pPr>
        <w:pStyle w:val="NormalWeb"/>
        <w:spacing w:before="119" w:beforeAutospacing="0" w:after="280" w:line="276" w:lineRule="auto"/>
        <w:jc w:val="both"/>
        <w:rPr>
          <w:b/>
          <w:bCs/>
          <w:color w:val="000000"/>
        </w:rPr>
      </w:pPr>
    </w:p>
    <w:p w:rsidR="00A50207" w:rsidRDefault="00A50207" w:rsidP="00A50207">
      <w:pPr>
        <w:widowControl/>
        <w:numPr>
          <w:ilvl w:val="0"/>
          <w:numId w:val="3"/>
        </w:numPr>
        <w:suppressAutoHyphens w:val="0"/>
        <w:spacing w:before="120" w:after="120" w:line="276" w:lineRule="auto"/>
        <w:ind w:left="142"/>
        <w:jc w:val="both"/>
        <w:rPr>
          <w:szCs w:val="24"/>
        </w:rPr>
      </w:pPr>
      <w:r>
        <w:rPr>
          <w:b/>
          <w:szCs w:val="24"/>
        </w:rPr>
        <w:lastRenderedPageBreak/>
        <w:t>CLÁUSULA SÉTIMA – GARANTIA DE EXECUÇÃO</w:t>
      </w:r>
    </w:p>
    <w:p w:rsidR="00A50207" w:rsidRDefault="00A50207" w:rsidP="00A50207">
      <w:pPr>
        <w:pStyle w:val="NormalWeb"/>
        <w:numPr>
          <w:ilvl w:val="1"/>
          <w:numId w:val="3"/>
        </w:numPr>
        <w:spacing w:before="120" w:beforeAutospacing="0" w:after="120" w:afterAutospacing="0" w:line="276" w:lineRule="auto"/>
        <w:ind w:left="709"/>
        <w:jc w:val="both"/>
      </w:pPr>
      <w:r>
        <w:rPr>
          <w:color w:val="000000"/>
        </w:rPr>
        <w:t>Será exigida a prestação de garantia na presente contratação, conforme regras constantes do Edital.</w:t>
      </w:r>
    </w:p>
    <w:p w:rsidR="00A50207" w:rsidRDefault="00A50207" w:rsidP="00A50207">
      <w:pPr>
        <w:pStyle w:val="NormalWeb"/>
        <w:spacing w:before="120" w:beforeAutospacing="0" w:after="120" w:line="276" w:lineRule="auto"/>
        <w:ind w:left="993"/>
        <w:jc w:val="both"/>
        <w:rPr>
          <w:color w:val="000000"/>
        </w:rPr>
      </w:pPr>
    </w:p>
    <w:p w:rsidR="00A50207" w:rsidRDefault="00A50207" w:rsidP="00A50207">
      <w:pPr>
        <w:widowControl/>
        <w:numPr>
          <w:ilvl w:val="0"/>
          <w:numId w:val="3"/>
        </w:numPr>
        <w:suppressAutoHyphens w:val="0"/>
        <w:spacing w:before="120" w:after="120" w:line="276" w:lineRule="auto"/>
        <w:ind w:left="142"/>
        <w:jc w:val="both"/>
        <w:rPr>
          <w:szCs w:val="24"/>
        </w:rPr>
      </w:pPr>
      <w:r>
        <w:rPr>
          <w:b/>
          <w:szCs w:val="24"/>
        </w:rPr>
        <w:t>CLÁUSULA OITAVA – MODELO DE EXECUÇÃO DOS SERVIÇOS E FISCALIZAÇÃO</w:t>
      </w:r>
    </w:p>
    <w:p w:rsidR="00A50207" w:rsidRDefault="00A50207" w:rsidP="00A50207">
      <w:pPr>
        <w:pStyle w:val="NormalWeb"/>
        <w:numPr>
          <w:ilvl w:val="1"/>
          <w:numId w:val="3"/>
        </w:numPr>
        <w:spacing w:before="120" w:beforeAutospacing="0" w:after="120" w:afterAutospacing="0" w:line="276" w:lineRule="auto"/>
        <w:ind w:left="709"/>
        <w:jc w:val="both"/>
      </w:pPr>
      <w:r>
        <w:rPr>
          <w:color w:val="000000"/>
        </w:rPr>
        <w:t>O modelo de execução dos serviços a serem executados pela CONTRATADA, os materiais que serão empregados, a disciplina do recebimento do objeto e a fiscalização pela CONTRATANTE são aqueles previstos no Projeto Básico, anexo do Edital.</w:t>
      </w:r>
    </w:p>
    <w:p w:rsidR="00A50207" w:rsidRDefault="00A50207" w:rsidP="00A50207">
      <w:pPr>
        <w:spacing w:line="276" w:lineRule="auto"/>
        <w:ind w:left="142"/>
        <w:rPr>
          <w:b/>
          <w:iCs/>
          <w:strike/>
          <w:szCs w:val="24"/>
          <w:highlight w:val="green"/>
        </w:rPr>
      </w:pPr>
    </w:p>
    <w:p w:rsidR="00A50207" w:rsidRDefault="00A50207" w:rsidP="00A50207">
      <w:pPr>
        <w:pStyle w:val="PargrafodaLista"/>
        <w:widowControl/>
        <w:numPr>
          <w:ilvl w:val="0"/>
          <w:numId w:val="3"/>
        </w:numPr>
        <w:spacing w:after="120" w:line="276" w:lineRule="auto"/>
        <w:ind w:left="142"/>
        <w:jc w:val="both"/>
        <w:rPr>
          <w:szCs w:val="24"/>
        </w:rPr>
      </w:pPr>
      <w:r>
        <w:rPr>
          <w:b/>
          <w:szCs w:val="24"/>
        </w:rPr>
        <w:t>CLÁUSULA NONA – OBRIGAÇÕES DA CONTRATANTE E DA CONTRATADA</w:t>
      </w:r>
    </w:p>
    <w:p w:rsidR="00A50207" w:rsidRDefault="00A50207" w:rsidP="00A50207">
      <w:pPr>
        <w:widowControl/>
        <w:numPr>
          <w:ilvl w:val="1"/>
          <w:numId w:val="3"/>
        </w:numPr>
        <w:suppressAutoHyphens w:val="0"/>
        <w:spacing w:before="120" w:after="120" w:line="276" w:lineRule="auto"/>
        <w:ind w:left="709"/>
        <w:jc w:val="both"/>
        <w:rPr>
          <w:szCs w:val="24"/>
        </w:rPr>
      </w:pPr>
      <w:r>
        <w:rPr>
          <w:szCs w:val="24"/>
        </w:rPr>
        <w:t>As obrigações da CONTRATANTE e da CONTRATADA são aquelas previstas nos itens 5 e 6 do Projeto Básico, anexo do Edital.</w:t>
      </w:r>
    </w:p>
    <w:p w:rsidR="00A50207" w:rsidRDefault="00A50207" w:rsidP="00A50207">
      <w:pPr>
        <w:spacing w:line="276" w:lineRule="auto"/>
        <w:ind w:left="425"/>
        <w:rPr>
          <w:rFonts w:cs="Arial"/>
          <w:b/>
          <w:bCs/>
          <w:iCs/>
          <w:color w:val="000000"/>
          <w:szCs w:val="24"/>
        </w:rPr>
      </w:pPr>
    </w:p>
    <w:p w:rsidR="00A50207" w:rsidRDefault="00A50207" w:rsidP="00A50207">
      <w:pPr>
        <w:pStyle w:val="PargrafodaLista"/>
        <w:widowControl/>
        <w:numPr>
          <w:ilvl w:val="0"/>
          <w:numId w:val="3"/>
        </w:numPr>
        <w:spacing w:after="120" w:line="276" w:lineRule="auto"/>
        <w:ind w:left="142"/>
        <w:jc w:val="both"/>
        <w:rPr>
          <w:szCs w:val="24"/>
        </w:rPr>
      </w:pPr>
      <w:r>
        <w:rPr>
          <w:b/>
          <w:szCs w:val="24"/>
        </w:rPr>
        <w:t>CLÁUSULA DÉCIMA – DA SUBCONTRATAÇÃO</w:t>
      </w:r>
    </w:p>
    <w:p w:rsidR="00A50207" w:rsidRPr="00040D43" w:rsidRDefault="00A50207" w:rsidP="00A50207">
      <w:pPr>
        <w:pStyle w:val="PargrafodaLista"/>
        <w:widowControl/>
        <w:spacing w:before="120" w:after="120" w:line="276" w:lineRule="auto"/>
        <w:ind w:left="709"/>
        <w:jc w:val="both"/>
        <w:rPr>
          <w:szCs w:val="24"/>
        </w:rPr>
      </w:pPr>
      <w:r>
        <w:rPr>
          <w:szCs w:val="24"/>
        </w:rPr>
        <w:t xml:space="preserve">10.1 </w:t>
      </w:r>
      <w:r w:rsidRPr="00040D43">
        <w:rPr>
          <w:szCs w:val="24"/>
        </w:rPr>
        <w:t>É permitida a subcontratação parcial do objeto, respeitadas as condições e obrigações</w:t>
      </w:r>
      <w:r w:rsidRPr="00040D43">
        <w:rPr>
          <w:i/>
          <w:color w:val="FF0000"/>
          <w:szCs w:val="24"/>
        </w:rPr>
        <w:t xml:space="preserve"> </w:t>
      </w:r>
      <w:r w:rsidRPr="00040D43">
        <w:rPr>
          <w:szCs w:val="24"/>
        </w:rPr>
        <w:t>estabelecidas no item 8 do Projeto Básico e na proposta da contratada.</w:t>
      </w:r>
    </w:p>
    <w:p w:rsidR="00A50207" w:rsidRPr="00040D43" w:rsidRDefault="00A50207" w:rsidP="00A50207">
      <w:pPr>
        <w:pStyle w:val="PargrafodaLista"/>
        <w:spacing w:after="160" w:line="276" w:lineRule="auto"/>
        <w:ind w:left="0"/>
        <w:rPr>
          <w:rFonts w:eastAsia="Calibri"/>
          <w:b/>
          <w:szCs w:val="24"/>
        </w:rPr>
      </w:pPr>
    </w:p>
    <w:p w:rsidR="00A50207" w:rsidRPr="00040D43" w:rsidRDefault="00A50207" w:rsidP="00A50207">
      <w:pPr>
        <w:pStyle w:val="PargrafodaLista"/>
        <w:widowControl/>
        <w:numPr>
          <w:ilvl w:val="0"/>
          <w:numId w:val="3"/>
        </w:numPr>
        <w:suppressAutoHyphens w:val="0"/>
        <w:spacing w:before="120" w:after="120" w:line="276" w:lineRule="auto"/>
        <w:jc w:val="both"/>
        <w:rPr>
          <w:szCs w:val="24"/>
        </w:rPr>
      </w:pPr>
      <w:r w:rsidRPr="00040D43">
        <w:rPr>
          <w:b/>
          <w:szCs w:val="24"/>
        </w:rPr>
        <w:t xml:space="preserve">CLÁUSULA DÉCIMA </w:t>
      </w:r>
      <w:r>
        <w:rPr>
          <w:b/>
          <w:szCs w:val="24"/>
        </w:rPr>
        <w:t>PRIMEIRA</w:t>
      </w:r>
      <w:r w:rsidRPr="00040D43">
        <w:rPr>
          <w:b/>
          <w:szCs w:val="24"/>
        </w:rPr>
        <w:t xml:space="preserve"> – DO REGIME DE EXECUÇÃO DOS SERVIÇOS E DAS ALTERAÇÕES</w:t>
      </w:r>
    </w:p>
    <w:p w:rsidR="00A50207" w:rsidRDefault="00A50207" w:rsidP="00A50207">
      <w:pPr>
        <w:widowControl/>
        <w:numPr>
          <w:ilvl w:val="1"/>
          <w:numId w:val="3"/>
        </w:numPr>
        <w:suppressAutoHyphens w:val="0"/>
        <w:spacing w:before="120" w:after="120" w:line="276" w:lineRule="auto"/>
        <w:jc w:val="both"/>
        <w:rPr>
          <w:szCs w:val="24"/>
        </w:rPr>
      </w:pPr>
      <w:r>
        <w:rPr>
          <w:szCs w:val="24"/>
        </w:rPr>
        <w:t>Eventuais alterações contratuais reger-se-ão pela disciplina do art. 65 da Lei nº 8.666, de 1993, bem como do ANEXO X da IN SEGES/MP nº 05, de 2017, no que couber.</w:t>
      </w:r>
    </w:p>
    <w:p w:rsidR="00A50207" w:rsidRDefault="00A50207" w:rsidP="00A50207">
      <w:pPr>
        <w:pStyle w:val="PargrafodaLista"/>
        <w:widowControl/>
        <w:numPr>
          <w:ilvl w:val="2"/>
          <w:numId w:val="3"/>
        </w:numPr>
        <w:suppressAutoHyphens w:val="0"/>
        <w:spacing w:before="120" w:after="120" w:line="276" w:lineRule="auto"/>
        <w:ind w:left="1418"/>
        <w:jc w:val="both"/>
        <w:rPr>
          <w:szCs w:val="24"/>
        </w:rPr>
      </w:pPr>
      <w:r>
        <w:rPr>
          <w:szCs w:val="24"/>
        </w:rPr>
        <w:t>A CONTRATADA é obrigada a aceitar, nas mesmas condições contratuais, os acréscimos ou supressões que se fizerem necessários, até o limite de 25% (vinte e cinco por cento) do valor inicial atualizado do contrato e, no caso particular de reforma de edifício ou de equipamento, até o limite de 50% (cinquenta por cento) para os seus acréscimos.</w:t>
      </w:r>
    </w:p>
    <w:p w:rsidR="00A50207" w:rsidRDefault="00A50207" w:rsidP="00A50207">
      <w:pPr>
        <w:pStyle w:val="PargrafodaLista"/>
        <w:widowControl/>
        <w:numPr>
          <w:ilvl w:val="2"/>
          <w:numId w:val="3"/>
        </w:numPr>
        <w:suppressAutoHyphens w:val="0"/>
        <w:spacing w:before="120" w:after="120" w:line="276" w:lineRule="auto"/>
        <w:ind w:left="1418"/>
        <w:jc w:val="both"/>
        <w:rPr>
          <w:szCs w:val="24"/>
        </w:rPr>
      </w:pPr>
      <w:r>
        <w:rPr>
          <w:szCs w:val="24"/>
        </w:rPr>
        <w:t>As supressões resultantes de acordo celebrado entre as partes contratantes poderão exceder os limites estabelecidos no subitem anterior.</w:t>
      </w:r>
    </w:p>
    <w:p w:rsidR="00A50207" w:rsidRDefault="00A50207" w:rsidP="00A50207">
      <w:pPr>
        <w:widowControl/>
        <w:numPr>
          <w:ilvl w:val="1"/>
          <w:numId w:val="3"/>
        </w:numPr>
        <w:suppressAutoHyphens w:val="0"/>
        <w:spacing w:before="120" w:after="120" w:line="276" w:lineRule="auto"/>
        <w:jc w:val="both"/>
        <w:rPr>
          <w:szCs w:val="24"/>
        </w:rPr>
      </w:pPr>
      <w:r>
        <w:rPr>
          <w:szCs w:val="24"/>
        </w:rPr>
        <w:t>A diferença percentual entre o valor global do contrato e o preço global de referência não poderá ser reduzida em favor do contratado em decorrência de aditamentos que modifiquem a planilha orçamentária.</w:t>
      </w:r>
    </w:p>
    <w:p w:rsidR="00A50207" w:rsidRDefault="00A50207" w:rsidP="00A50207">
      <w:pPr>
        <w:pStyle w:val="PargrafodaLista"/>
        <w:widowControl/>
        <w:numPr>
          <w:ilvl w:val="2"/>
          <w:numId w:val="3"/>
        </w:numPr>
        <w:suppressAutoHyphens w:val="0"/>
        <w:spacing w:before="120" w:after="120" w:line="276" w:lineRule="auto"/>
        <w:ind w:left="1418"/>
        <w:jc w:val="both"/>
        <w:rPr>
          <w:szCs w:val="24"/>
        </w:rPr>
      </w:pPr>
      <w:r>
        <w:rPr>
          <w:szCs w:val="24"/>
        </w:rPr>
        <w:t>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w:t>
      </w:r>
      <w:r>
        <w:rPr>
          <w:i/>
          <w:color w:val="FF0000"/>
          <w:szCs w:val="24"/>
        </w:rPr>
        <w:t xml:space="preserve"> </w:t>
      </w:r>
      <w:r>
        <w:rPr>
          <w:szCs w:val="24"/>
        </w:rPr>
        <w:t xml:space="preserve">licitação, com vistas a garantir o equilíbrio econômico-financeiro do contrato e a manutenção </w:t>
      </w:r>
      <w:r>
        <w:rPr>
          <w:szCs w:val="24"/>
        </w:rPr>
        <w:lastRenderedPageBreak/>
        <w:t>do percentual de desconto ofertado pelo contratado, em atendimento ao art. 37, inciso XXI, da Constituição Federal e aos arts. 14 e 15 do Decreto n. 7.983/2013.</w:t>
      </w:r>
    </w:p>
    <w:p w:rsidR="00A50207" w:rsidRDefault="00A50207" w:rsidP="00A50207">
      <w:pPr>
        <w:widowControl/>
        <w:numPr>
          <w:ilvl w:val="1"/>
          <w:numId w:val="3"/>
        </w:numPr>
        <w:suppressAutoHyphens w:val="0"/>
        <w:spacing w:before="120" w:after="120" w:line="276" w:lineRule="auto"/>
        <w:ind w:left="1134"/>
        <w:jc w:val="both"/>
        <w:rPr>
          <w:szCs w:val="24"/>
        </w:rPr>
      </w:pPr>
      <w:r>
        <w:rPr>
          <w:szCs w:val="24"/>
        </w:rPr>
        <w:t>O contrato será realizado por execução indireta, sob o regime de empreitada por preço global.</w:t>
      </w:r>
    </w:p>
    <w:p w:rsidR="00A50207" w:rsidRDefault="00A50207" w:rsidP="00A50207">
      <w:pPr>
        <w:widowControl/>
        <w:numPr>
          <w:ilvl w:val="1"/>
          <w:numId w:val="3"/>
        </w:numPr>
        <w:suppressAutoHyphens w:val="0"/>
        <w:spacing w:before="120" w:after="120" w:line="276" w:lineRule="auto"/>
        <w:ind w:left="1134"/>
        <w:jc w:val="both"/>
        <w:rPr>
          <w:szCs w:val="24"/>
        </w:rPr>
      </w:pPr>
      <w:r>
        <w:rPr>
          <w:szCs w:val="24"/>
        </w:rPr>
        <w:t>A assinatura do presente Contrato implica a concordância da Contratada com a adequação de todos os projetos anexos ao instrumento convocatório a que se vincula este ajuste, a qual aquiesce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 7.983/2013.</w:t>
      </w:r>
    </w:p>
    <w:p w:rsidR="00A50207" w:rsidRDefault="00A50207" w:rsidP="00A50207">
      <w:pPr>
        <w:widowControl/>
        <w:numPr>
          <w:ilvl w:val="1"/>
          <w:numId w:val="3"/>
        </w:numPr>
        <w:suppressAutoHyphens w:val="0"/>
        <w:spacing w:before="120" w:after="120" w:line="276" w:lineRule="auto"/>
        <w:ind w:left="1134"/>
        <w:jc w:val="both"/>
        <w:rPr>
          <w:szCs w:val="24"/>
        </w:rPr>
      </w:pPr>
      <w:r>
        <w:rPr>
          <w:szCs w:val="24"/>
        </w:rPr>
        <w:t>Na assinatura do presente Contrato, a Contratada declara sua responsabilidade exclusiva sobre a quitação dos encargos trabalhistas e sociais decorrentes do contrato.</w:t>
      </w:r>
    </w:p>
    <w:p w:rsidR="00A50207" w:rsidRDefault="00A50207" w:rsidP="00A50207">
      <w:pPr>
        <w:widowControl/>
        <w:numPr>
          <w:ilvl w:val="1"/>
          <w:numId w:val="3"/>
        </w:numPr>
        <w:suppressAutoHyphens w:val="0"/>
        <w:spacing w:before="120" w:after="120" w:line="276" w:lineRule="auto"/>
        <w:ind w:left="1134"/>
        <w:jc w:val="both"/>
        <w:rPr>
          <w:szCs w:val="24"/>
        </w:rPr>
      </w:pPr>
      <w:r>
        <w:rPr>
          <w:szCs w:val="24"/>
        </w:rPr>
        <w:t>A Contratada somente poderá subcontratar empresas que aceitem expressamente as obrigações estabelecidas na Instrução Normativa SEGES/MP nº 6, de 6 de julho de 2018.</w:t>
      </w:r>
    </w:p>
    <w:p w:rsidR="00A50207" w:rsidRDefault="00A50207" w:rsidP="00A50207">
      <w:pPr>
        <w:pStyle w:val="Nivel1"/>
        <w:numPr>
          <w:ilvl w:val="0"/>
          <w:numId w:val="0"/>
        </w:numPr>
        <w:rPr>
          <w:rFonts w:ascii="Times New Roman" w:hAnsi="Times New Roman" w:cs="Times New Roman"/>
          <w:sz w:val="24"/>
          <w:szCs w:val="24"/>
        </w:rPr>
      </w:pPr>
    </w:p>
    <w:p w:rsidR="00A50207" w:rsidRDefault="00A50207" w:rsidP="00A50207">
      <w:pPr>
        <w:pStyle w:val="PargrafodaLista"/>
        <w:widowControl/>
        <w:numPr>
          <w:ilvl w:val="0"/>
          <w:numId w:val="3"/>
        </w:numPr>
        <w:suppressAutoHyphens w:val="0"/>
        <w:spacing w:before="120" w:after="120" w:line="276" w:lineRule="auto"/>
        <w:ind w:left="851"/>
        <w:jc w:val="both"/>
        <w:rPr>
          <w:szCs w:val="24"/>
        </w:rPr>
      </w:pPr>
      <w:r>
        <w:rPr>
          <w:b/>
          <w:szCs w:val="24"/>
        </w:rPr>
        <w:t>CLÁUSULA DÉCIMA SEGUNDA – DAS SANÇÕES ADMINISTRATIVAS</w:t>
      </w:r>
    </w:p>
    <w:p w:rsidR="00A50207" w:rsidRDefault="00A50207" w:rsidP="00A50207">
      <w:pPr>
        <w:pStyle w:val="Nivel2"/>
        <w:numPr>
          <w:ilvl w:val="1"/>
          <w:numId w:val="5"/>
        </w:numPr>
        <w:rPr>
          <w:rFonts w:ascii="Times New Roman" w:hAnsi="Times New Roman"/>
          <w:sz w:val="24"/>
          <w:szCs w:val="24"/>
        </w:rPr>
      </w:pPr>
      <w:r>
        <w:rPr>
          <w:rFonts w:ascii="Times New Roman" w:eastAsiaTheme="minorHAnsi" w:hAnsi="Times New Roman"/>
          <w:sz w:val="24"/>
          <w:szCs w:val="24"/>
        </w:rPr>
        <w:t xml:space="preserve"> As sanções relacionadas à execução do contrato são aquelas previstas no item 19 do Edital</w:t>
      </w:r>
      <w:r>
        <w:rPr>
          <w:rFonts w:ascii="Times New Roman" w:hAnsi="Times New Roman"/>
          <w:sz w:val="24"/>
          <w:szCs w:val="24"/>
        </w:rPr>
        <w:t xml:space="preserve">. </w:t>
      </w:r>
    </w:p>
    <w:p w:rsidR="00A50207" w:rsidRDefault="00A50207" w:rsidP="00A50207">
      <w:pPr>
        <w:pStyle w:val="Nivel2"/>
        <w:numPr>
          <w:ilvl w:val="0"/>
          <w:numId w:val="0"/>
        </w:numPr>
        <w:ind w:left="709"/>
        <w:rPr>
          <w:rFonts w:ascii="Times New Roman" w:hAnsi="Times New Roman"/>
          <w:sz w:val="24"/>
          <w:szCs w:val="24"/>
        </w:rPr>
      </w:pPr>
    </w:p>
    <w:p w:rsidR="00A50207" w:rsidRDefault="00A50207" w:rsidP="00A50207">
      <w:pPr>
        <w:pStyle w:val="PargrafodaLista"/>
        <w:widowControl/>
        <w:numPr>
          <w:ilvl w:val="0"/>
          <w:numId w:val="3"/>
        </w:numPr>
        <w:suppressAutoHyphens w:val="0"/>
        <w:spacing w:before="120" w:after="120" w:line="276" w:lineRule="auto"/>
        <w:ind w:left="851"/>
        <w:jc w:val="both"/>
        <w:rPr>
          <w:szCs w:val="24"/>
        </w:rPr>
      </w:pPr>
      <w:r>
        <w:rPr>
          <w:b/>
          <w:szCs w:val="24"/>
        </w:rPr>
        <w:t>CLÁUSULA DÉCIMA TERCEIRA – DAS VEDAÇÕES E PERMISSÕES</w:t>
      </w:r>
    </w:p>
    <w:p w:rsidR="00A50207" w:rsidRDefault="00A50207" w:rsidP="00A50207">
      <w:pPr>
        <w:pStyle w:val="Nivel2"/>
        <w:numPr>
          <w:ilvl w:val="1"/>
          <w:numId w:val="6"/>
        </w:numPr>
        <w:suppressAutoHyphens w:val="0"/>
      </w:pPr>
      <w:r>
        <w:rPr>
          <w:rFonts w:ascii="Times New Roman" w:hAnsi="Times New Roman" w:cs="Arial"/>
          <w:sz w:val="24"/>
          <w:szCs w:val="24"/>
        </w:rPr>
        <w:t xml:space="preserve"> É vedado à CONTRATADA interromper a execução dos serviços sob alegação de inadimplemento por parte da CONTRATANTE, salvo nos casos previstos em lei.</w:t>
      </w:r>
    </w:p>
    <w:p w:rsidR="00A50207" w:rsidRDefault="00A50207" w:rsidP="00A50207">
      <w:pPr>
        <w:pStyle w:val="Nivel2"/>
        <w:numPr>
          <w:ilvl w:val="1"/>
          <w:numId w:val="6"/>
        </w:numPr>
        <w:suppressAutoHyphens w:val="0"/>
      </w:pPr>
      <w:r>
        <w:rPr>
          <w:sz w:val="24"/>
          <w:szCs w:val="24"/>
        </w:rPr>
        <w:t xml:space="preserve"> É vedado à CONTRATADA:</w:t>
      </w:r>
    </w:p>
    <w:p w:rsidR="00A50207" w:rsidRDefault="00A50207" w:rsidP="00A50207">
      <w:pPr>
        <w:widowControl/>
        <w:numPr>
          <w:ilvl w:val="2"/>
          <w:numId w:val="6"/>
        </w:numPr>
        <w:suppressAutoHyphens w:val="0"/>
        <w:spacing w:before="120" w:after="120" w:line="276" w:lineRule="auto"/>
        <w:ind w:left="1843"/>
        <w:jc w:val="both"/>
      </w:pPr>
      <w:r>
        <w:rPr>
          <w:szCs w:val="24"/>
        </w:rPr>
        <w:t>Caucionar ou utilizar este Termo de Contrato para qualquer operação financeira;</w:t>
      </w:r>
    </w:p>
    <w:p w:rsidR="00A50207" w:rsidRDefault="00A50207" w:rsidP="00A50207">
      <w:pPr>
        <w:widowControl/>
        <w:numPr>
          <w:ilvl w:val="2"/>
          <w:numId w:val="6"/>
        </w:numPr>
        <w:tabs>
          <w:tab w:val="left" w:pos="1843"/>
        </w:tabs>
        <w:suppressAutoHyphens w:val="0"/>
        <w:spacing w:before="120" w:after="120" w:line="276" w:lineRule="auto"/>
        <w:ind w:left="1843"/>
        <w:jc w:val="both"/>
      </w:pPr>
      <w:r>
        <w:rPr>
          <w:szCs w:val="24"/>
        </w:rPr>
        <w:t>Interromper a execução dos serviços/atividades sob alegação de inadimplemento por parte da CONTRATANTE, salvo nos casos previstos em lei.</w:t>
      </w:r>
    </w:p>
    <w:p w:rsidR="00A50207" w:rsidRDefault="00A50207" w:rsidP="00A50207">
      <w:pPr>
        <w:spacing w:line="276" w:lineRule="auto"/>
        <w:ind w:left="1134"/>
        <w:rPr>
          <w:rFonts w:cs="Arial"/>
          <w:b/>
          <w:bCs/>
          <w:iCs/>
          <w:color w:val="000000"/>
          <w:szCs w:val="24"/>
        </w:rPr>
      </w:pPr>
    </w:p>
    <w:p w:rsidR="00A50207" w:rsidRPr="00040D43" w:rsidRDefault="00A50207" w:rsidP="00A50207">
      <w:pPr>
        <w:pStyle w:val="PargrafodaLista"/>
        <w:widowControl/>
        <w:numPr>
          <w:ilvl w:val="0"/>
          <w:numId w:val="6"/>
        </w:numPr>
        <w:spacing w:before="120" w:after="120" w:line="276" w:lineRule="auto"/>
        <w:jc w:val="both"/>
        <w:rPr>
          <w:szCs w:val="24"/>
        </w:rPr>
      </w:pPr>
      <w:r w:rsidRPr="00040D43">
        <w:rPr>
          <w:b/>
          <w:szCs w:val="24"/>
        </w:rPr>
        <w:t>CLÁUSULA DÉCIMA QUARTA – DO RECEBIMENTO DO OBJETO</w:t>
      </w:r>
    </w:p>
    <w:p w:rsidR="00A50207" w:rsidRDefault="00A50207" w:rsidP="00A50207">
      <w:pPr>
        <w:widowControl/>
        <w:spacing w:before="120" w:after="120" w:line="276" w:lineRule="auto"/>
        <w:ind w:left="993"/>
        <w:jc w:val="both"/>
        <w:rPr>
          <w:szCs w:val="24"/>
        </w:rPr>
      </w:pPr>
      <w:r>
        <w:rPr>
          <w:szCs w:val="24"/>
        </w:rPr>
        <w:t>14.1  A disciplina inerente ao recebimento do objeto é aquela prevista no item 4 do Projeto Básico, anexo do Instrumento Convocatório.</w:t>
      </w:r>
    </w:p>
    <w:p w:rsidR="00A50207" w:rsidRDefault="00A50207" w:rsidP="00A50207">
      <w:pPr>
        <w:spacing w:line="276" w:lineRule="auto"/>
        <w:ind w:left="425"/>
        <w:rPr>
          <w:rFonts w:cs="Arial"/>
          <w:b/>
          <w:bCs/>
          <w:iCs/>
          <w:color w:val="000000"/>
          <w:szCs w:val="24"/>
        </w:rPr>
      </w:pPr>
    </w:p>
    <w:p w:rsidR="00A50207" w:rsidRPr="00040D43" w:rsidRDefault="00A50207" w:rsidP="00A50207">
      <w:pPr>
        <w:pStyle w:val="PargrafodaLista"/>
        <w:widowControl/>
        <w:numPr>
          <w:ilvl w:val="0"/>
          <w:numId w:val="6"/>
        </w:numPr>
        <w:suppressAutoHyphens w:val="0"/>
        <w:spacing w:before="120" w:after="120" w:line="276" w:lineRule="auto"/>
        <w:jc w:val="both"/>
        <w:rPr>
          <w:szCs w:val="24"/>
        </w:rPr>
      </w:pPr>
      <w:r>
        <w:rPr>
          <w:b/>
          <w:szCs w:val="24"/>
        </w:rPr>
        <w:lastRenderedPageBreak/>
        <w:t>CLÁUSULA DÉCIMA QUINTA</w:t>
      </w:r>
      <w:r w:rsidRPr="00040D43">
        <w:rPr>
          <w:b/>
          <w:szCs w:val="24"/>
        </w:rPr>
        <w:t xml:space="preserve"> – RESCISÃO</w:t>
      </w:r>
    </w:p>
    <w:p w:rsidR="00A50207" w:rsidRDefault="00A50207" w:rsidP="00A50207">
      <w:pPr>
        <w:widowControl/>
        <w:numPr>
          <w:ilvl w:val="1"/>
          <w:numId w:val="6"/>
        </w:numPr>
        <w:spacing w:before="120" w:after="120" w:line="276" w:lineRule="auto"/>
        <w:ind w:left="1134"/>
        <w:jc w:val="both"/>
        <w:rPr>
          <w:szCs w:val="24"/>
        </w:rPr>
      </w:pPr>
      <w:r>
        <w:rPr>
          <w:szCs w:val="24"/>
        </w:rPr>
        <w:t xml:space="preserve"> O presente Termo de Contrato poderá ser rescindido:</w:t>
      </w:r>
    </w:p>
    <w:p w:rsidR="00A50207" w:rsidRDefault="00A50207" w:rsidP="00A50207">
      <w:pPr>
        <w:widowControl/>
        <w:numPr>
          <w:ilvl w:val="2"/>
          <w:numId w:val="6"/>
        </w:numPr>
        <w:suppressAutoHyphens w:val="0"/>
        <w:spacing w:before="120" w:after="120" w:line="276" w:lineRule="auto"/>
        <w:ind w:left="1843"/>
        <w:jc w:val="both"/>
        <w:rPr>
          <w:szCs w:val="24"/>
        </w:rPr>
      </w:pPr>
      <w:r>
        <w:rPr>
          <w:szCs w:val="24"/>
        </w:rPr>
        <w:t>nas hipóteses previstas no art. 78 da Lei nº 8.666, de 1993, com as consequências indicadas no art. 80 da mesma Lei, sem prejuízo da aplicação das sanções previstas no Projeto Básico, anexo do Instrumento Convocatório;</w:t>
      </w:r>
    </w:p>
    <w:p w:rsidR="00A50207" w:rsidRDefault="00A50207" w:rsidP="00A50207">
      <w:pPr>
        <w:widowControl/>
        <w:numPr>
          <w:ilvl w:val="2"/>
          <w:numId w:val="6"/>
        </w:numPr>
        <w:suppressAutoHyphens w:val="0"/>
        <w:spacing w:before="120" w:after="120" w:line="276" w:lineRule="auto"/>
        <w:ind w:left="1843"/>
        <w:jc w:val="both"/>
        <w:rPr>
          <w:szCs w:val="24"/>
        </w:rPr>
      </w:pPr>
      <w:r>
        <w:rPr>
          <w:szCs w:val="24"/>
        </w:rPr>
        <w:t xml:space="preserve">amigavelmente, nos termos do art. 79, inciso II, da Lei nº 8.666, de 1993. </w:t>
      </w:r>
    </w:p>
    <w:p w:rsidR="00A50207" w:rsidRDefault="00A50207" w:rsidP="00A50207">
      <w:pPr>
        <w:widowControl/>
        <w:numPr>
          <w:ilvl w:val="1"/>
          <w:numId w:val="6"/>
        </w:numPr>
        <w:spacing w:before="120" w:after="120" w:line="276" w:lineRule="auto"/>
        <w:ind w:left="567"/>
        <w:jc w:val="both"/>
        <w:rPr>
          <w:szCs w:val="24"/>
        </w:rPr>
      </w:pPr>
      <w:r>
        <w:rPr>
          <w:szCs w:val="24"/>
        </w:rPr>
        <w:t xml:space="preserve"> Os casos de rescisão contratual serão formalmente motivados, assegurando-se à CONTRATADA o direito à prévia e ampla defesa.</w:t>
      </w:r>
    </w:p>
    <w:p w:rsidR="00A50207" w:rsidRDefault="00A50207" w:rsidP="00A50207">
      <w:pPr>
        <w:widowControl/>
        <w:numPr>
          <w:ilvl w:val="1"/>
          <w:numId w:val="6"/>
        </w:numPr>
        <w:spacing w:before="120" w:after="120" w:line="276" w:lineRule="auto"/>
        <w:ind w:left="567"/>
        <w:jc w:val="both"/>
        <w:rPr>
          <w:szCs w:val="24"/>
        </w:rPr>
      </w:pPr>
      <w:r>
        <w:rPr>
          <w:szCs w:val="24"/>
        </w:rPr>
        <w:t xml:space="preserve"> A CONTRATADA reconhece os direitos da CONTRATANTE em caso de rescisão administrativa prevista no art. 77 da Lei nº 8.666, de 1993.</w:t>
      </w:r>
    </w:p>
    <w:p w:rsidR="00A50207" w:rsidRDefault="00A50207" w:rsidP="00A50207">
      <w:pPr>
        <w:widowControl/>
        <w:numPr>
          <w:ilvl w:val="1"/>
          <w:numId w:val="6"/>
        </w:numPr>
        <w:spacing w:before="120" w:after="120" w:line="276" w:lineRule="auto"/>
        <w:ind w:left="567"/>
        <w:jc w:val="both"/>
        <w:rPr>
          <w:szCs w:val="24"/>
        </w:rPr>
      </w:pPr>
      <w:r>
        <w:rPr>
          <w:szCs w:val="24"/>
        </w:rPr>
        <w:t xml:space="preserve"> O termo de rescisão, sempre que possível, deverá indicar:</w:t>
      </w:r>
    </w:p>
    <w:p w:rsidR="00A50207" w:rsidRDefault="00A50207" w:rsidP="00A50207">
      <w:pPr>
        <w:widowControl/>
        <w:numPr>
          <w:ilvl w:val="2"/>
          <w:numId w:val="6"/>
        </w:numPr>
        <w:suppressAutoHyphens w:val="0"/>
        <w:spacing w:before="120" w:after="120" w:line="276" w:lineRule="auto"/>
        <w:ind w:left="1843"/>
        <w:jc w:val="both"/>
        <w:rPr>
          <w:szCs w:val="24"/>
        </w:rPr>
      </w:pPr>
      <w:r>
        <w:rPr>
          <w:szCs w:val="24"/>
        </w:rPr>
        <w:t>Balanço dos eventos contratuais já cumpridos ou parcialmente cumpridos em relação ao cronograma físico-financeiro, atualizado;</w:t>
      </w:r>
    </w:p>
    <w:p w:rsidR="00A50207" w:rsidRDefault="00A50207" w:rsidP="00A50207">
      <w:pPr>
        <w:widowControl/>
        <w:numPr>
          <w:ilvl w:val="2"/>
          <w:numId w:val="6"/>
        </w:numPr>
        <w:suppressAutoHyphens w:val="0"/>
        <w:spacing w:before="120" w:after="120" w:line="276" w:lineRule="auto"/>
        <w:ind w:left="1843"/>
        <w:jc w:val="both"/>
        <w:rPr>
          <w:szCs w:val="24"/>
        </w:rPr>
      </w:pPr>
      <w:r>
        <w:rPr>
          <w:szCs w:val="24"/>
        </w:rPr>
        <w:t>Relação dos pagamentos já efetuados e ainda devidos;</w:t>
      </w:r>
    </w:p>
    <w:p w:rsidR="00A50207" w:rsidRDefault="00A50207" w:rsidP="00A50207">
      <w:pPr>
        <w:widowControl/>
        <w:numPr>
          <w:ilvl w:val="2"/>
          <w:numId w:val="6"/>
        </w:numPr>
        <w:suppressAutoHyphens w:val="0"/>
        <w:spacing w:before="120" w:after="120" w:line="276" w:lineRule="auto"/>
        <w:ind w:left="1843"/>
        <w:jc w:val="both"/>
        <w:rPr>
          <w:szCs w:val="24"/>
        </w:rPr>
      </w:pPr>
      <w:r>
        <w:rPr>
          <w:szCs w:val="24"/>
        </w:rPr>
        <w:t>Indenizações e multas.</w:t>
      </w:r>
    </w:p>
    <w:p w:rsidR="00A50207" w:rsidRDefault="00A50207" w:rsidP="00A50207">
      <w:pPr>
        <w:widowControl/>
        <w:numPr>
          <w:ilvl w:val="1"/>
          <w:numId w:val="6"/>
        </w:numPr>
        <w:spacing w:before="120" w:after="120" w:line="276" w:lineRule="auto"/>
        <w:ind w:left="567"/>
        <w:jc w:val="both"/>
        <w:rPr>
          <w:szCs w:val="24"/>
        </w:rPr>
      </w:pPr>
      <w:r>
        <w:rPr>
          <w:rFonts w:eastAsia="Times New Roman"/>
          <w:color w:val="000000"/>
          <w:szCs w:val="24"/>
        </w:rPr>
        <w:t xml:space="preserve"> No caso de obras, 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 será causa de rescisão por ato unilateral e escrito da contratante.</w:t>
      </w:r>
    </w:p>
    <w:p w:rsidR="00A50207" w:rsidRDefault="00A50207" w:rsidP="00A50207">
      <w:pPr>
        <w:pStyle w:val="Nivel10"/>
        <w:numPr>
          <w:ilvl w:val="0"/>
          <w:numId w:val="6"/>
        </w:numPr>
        <w:rPr>
          <w:rFonts w:ascii="Times New Roman" w:hAnsi="Times New Roman"/>
          <w:sz w:val="24"/>
          <w:szCs w:val="24"/>
        </w:rPr>
      </w:pPr>
      <w:r>
        <w:rPr>
          <w:rFonts w:ascii="Times New Roman" w:hAnsi="Times New Roman" w:cs="Times New Roman"/>
          <w:sz w:val="24"/>
          <w:szCs w:val="24"/>
        </w:rPr>
        <w:t>CLÁUSULA DÉCIMA SEXTA – DOS CASOS OMISSOS</w:t>
      </w:r>
    </w:p>
    <w:p w:rsidR="00A50207" w:rsidRDefault="00A50207" w:rsidP="00A50207">
      <w:pPr>
        <w:widowControl/>
        <w:numPr>
          <w:ilvl w:val="1"/>
          <w:numId w:val="6"/>
        </w:numPr>
        <w:suppressAutoHyphens w:val="0"/>
        <w:spacing w:before="120" w:after="120" w:line="276" w:lineRule="auto"/>
        <w:ind w:left="567" w:firstLine="0"/>
        <w:jc w:val="both"/>
        <w:rPr>
          <w:szCs w:val="24"/>
        </w:rPr>
      </w:pPr>
      <w:r>
        <w:rPr>
          <w:szCs w:val="24"/>
        </w:rPr>
        <w:t>Os casos omissos serão decididos pela CONTRATANTE, segundo as disposições contidas na Lei nº 8.666, de 1993 e demais normas federais aplicáveis e, subsidiariamente, segundo as disposições contidas na Lei nº 8.078, de 1990 – Código de Defesa do Consumidor – e normas e princípios gerais dos contratos.</w:t>
      </w:r>
    </w:p>
    <w:p w:rsidR="00A50207" w:rsidRDefault="00A50207" w:rsidP="00A50207">
      <w:pPr>
        <w:spacing w:line="276" w:lineRule="auto"/>
        <w:rPr>
          <w:rFonts w:cs="Arial"/>
          <w:b/>
          <w:bCs/>
          <w:iCs/>
          <w:color w:val="000000"/>
          <w:szCs w:val="24"/>
        </w:rPr>
      </w:pPr>
    </w:p>
    <w:p w:rsidR="00A50207" w:rsidRDefault="00A50207" w:rsidP="00A50207">
      <w:pPr>
        <w:pStyle w:val="PargrafodaLista"/>
        <w:widowControl/>
        <w:numPr>
          <w:ilvl w:val="0"/>
          <w:numId w:val="6"/>
        </w:numPr>
        <w:suppressAutoHyphens w:val="0"/>
        <w:spacing w:before="120" w:after="120" w:line="276" w:lineRule="auto"/>
        <w:ind w:left="142" w:firstLine="0"/>
        <w:jc w:val="both"/>
        <w:rPr>
          <w:szCs w:val="24"/>
        </w:rPr>
      </w:pPr>
      <w:r>
        <w:rPr>
          <w:b/>
          <w:szCs w:val="24"/>
        </w:rPr>
        <w:t>CLÁUSULA DÉCIMA SÉTIMA – PUBLICAÇÃO</w:t>
      </w:r>
    </w:p>
    <w:p w:rsidR="00A50207" w:rsidRDefault="00A50207" w:rsidP="00A50207">
      <w:pPr>
        <w:widowControl/>
        <w:numPr>
          <w:ilvl w:val="1"/>
          <w:numId w:val="6"/>
        </w:numPr>
        <w:suppressAutoHyphens w:val="0"/>
        <w:spacing w:before="120" w:after="120" w:line="276" w:lineRule="auto"/>
        <w:ind w:left="567" w:firstLine="0"/>
        <w:jc w:val="both"/>
        <w:rPr>
          <w:szCs w:val="24"/>
        </w:rPr>
      </w:pPr>
      <w:r>
        <w:rPr>
          <w:szCs w:val="24"/>
        </w:rPr>
        <w:t>Incumbirá à Contratante providenciar a publicação deste instrumento, por extrato, no Diário Oficial da União, no prazo previsto na Lei nº 8.666, de 1993.</w:t>
      </w:r>
    </w:p>
    <w:p w:rsidR="00A50207" w:rsidRDefault="00A50207" w:rsidP="00A50207">
      <w:pPr>
        <w:widowControl/>
        <w:suppressAutoHyphens w:val="0"/>
        <w:spacing w:before="120" w:after="120" w:line="276" w:lineRule="auto"/>
        <w:ind w:left="1854"/>
        <w:jc w:val="both"/>
        <w:rPr>
          <w:szCs w:val="24"/>
        </w:rPr>
      </w:pPr>
    </w:p>
    <w:p w:rsidR="00A50207" w:rsidRDefault="00A50207" w:rsidP="00A50207">
      <w:pPr>
        <w:widowControl/>
        <w:numPr>
          <w:ilvl w:val="0"/>
          <w:numId w:val="6"/>
        </w:numPr>
        <w:suppressAutoHyphens w:val="0"/>
        <w:spacing w:before="120" w:after="120" w:line="276" w:lineRule="auto"/>
        <w:ind w:left="142" w:firstLine="0"/>
        <w:jc w:val="both"/>
        <w:rPr>
          <w:szCs w:val="24"/>
        </w:rPr>
      </w:pPr>
      <w:r>
        <w:rPr>
          <w:b/>
          <w:szCs w:val="24"/>
        </w:rPr>
        <w:t>CLÁUSULA DÉCIMA OITAVA – FORO</w:t>
      </w:r>
    </w:p>
    <w:p w:rsidR="00A50207" w:rsidRDefault="00A50207" w:rsidP="00A50207">
      <w:pPr>
        <w:widowControl/>
        <w:numPr>
          <w:ilvl w:val="1"/>
          <w:numId w:val="6"/>
        </w:numPr>
        <w:suppressAutoHyphens w:val="0"/>
        <w:spacing w:before="120" w:after="120" w:line="276" w:lineRule="auto"/>
        <w:ind w:left="993" w:firstLine="0"/>
        <w:jc w:val="both"/>
        <w:rPr>
          <w:szCs w:val="24"/>
        </w:rPr>
      </w:pPr>
      <w:r>
        <w:rPr>
          <w:szCs w:val="24"/>
        </w:rPr>
        <w:t xml:space="preserve">O Foro para solucionar os litígios que decorrerem da execução deste Termo de Contrato será o da </w:t>
      </w:r>
      <w:r>
        <w:rPr>
          <w:color w:val="000000"/>
          <w:szCs w:val="24"/>
        </w:rPr>
        <w:t>Seção Judiciária</w:t>
      </w:r>
      <w:r>
        <w:rPr>
          <w:color w:val="FF0000"/>
          <w:szCs w:val="24"/>
        </w:rPr>
        <w:t xml:space="preserve"> </w:t>
      </w:r>
      <w:r>
        <w:rPr>
          <w:color w:val="000000"/>
          <w:szCs w:val="24"/>
        </w:rPr>
        <w:t>de</w:t>
      </w:r>
      <w:r>
        <w:rPr>
          <w:color w:val="FF0000"/>
          <w:szCs w:val="24"/>
        </w:rPr>
        <w:t xml:space="preserve"> </w:t>
      </w:r>
      <w:r>
        <w:rPr>
          <w:szCs w:val="24"/>
        </w:rPr>
        <w:t>Pelotas/RS – Justiça Federal.</w:t>
      </w:r>
    </w:p>
    <w:p w:rsidR="00A50207" w:rsidRDefault="00A50207" w:rsidP="00A50207">
      <w:pPr>
        <w:widowControl/>
        <w:suppressAutoHyphens w:val="0"/>
        <w:spacing w:before="120" w:after="120" w:line="276" w:lineRule="auto"/>
        <w:ind w:left="2280"/>
        <w:jc w:val="both"/>
        <w:rPr>
          <w:szCs w:val="24"/>
        </w:rPr>
      </w:pPr>
    </w:p>
    <w:p w:rsidR="00A50207" w:rsidRDefault="00A50207" w:rsidP="00A50207">
      <w:pPr>
        <w:spacing w:line="276" w:lineRule="auto"/>
        <w:ind w:firstLine="425"/>
        <w:jc w:val="both"/>
        <w:rPr>
          <w:szCs w:val="24"/>
        </w:rPr>
      </w:pPr>
      <w:r>
        <w:rPr>
          <w:szCs w:val="24"/>
        </w:rPr>
        <w:lastRenderedPageBreak/>
        <w:t xml:space="preserve">Para firmeza e validade do pactuado, o presente Termo de Contrato foi lavrado em 2 (duas) vias de igual teor, que, depois de lido e achado em ordem, vai assinado pelos contratantes. </w:t>
      </w:r>
    </w:p>
    <w:p w:rsidR="00A50207" w:rsidRDefault="00A50207" w:rsidP="00A50207">
      <w:pPr>
        <w:spacing w:line="276" w:lineRule="auto"/>
        <w:ind w:firstLine="425"/>
        <w:jc w:val="both"/>
        <w:rPr>
          <w:rFonts w:cs="Arial"/>
          <w:b/>
          <w:bCs/>
          <w:iCs/>
          <w:color w:val="000000"/>
          <w:szCs w:val="24"/>
        </w:rPr>
      </w:pPr>
    </w:p>
    <w:p w:rsidR="00A50207" w:rsidRDefault="00A50207" w:rsidP="00A50207">
      <w:pPr>
        <w:spacing w:line="276" w:lineRule="auto"/>
        <w:ind w:firstLine="425"/>
        <w:jc w:val="right"/>
        <w:rPr>
          <w:szCs w:val="24"/>
        </w:rPr>
      </w:pPr>
      <w:r>
        <w:rPr>
          <w:szCs w:val="24"/>
        </w:rPr>
        <w:t>Santana do Livramento, xx</w:t>
      </w:r>
      <w:r>
        <w:rPr>
          <w:color w:val="FF0000"/>
          <w:szCs w:val="24"/>
        </w:rPr>
        <w:t xml:space="preserve"> </w:t>
      </w:r>
      <w:r>
        <w:rPr>
          <w:szCs w:val="24"/>
        </w:rPr>
        <w:t>de xxxxxxxxxx</w:t>
      </w:r>
      <w:r>
        <w:rPr>
          <w:color w:val="FF0000"/>
          <w:szCs w:val="24"/>
        </w:rPr>
        <w:t xml:space="preserve"> </w:t>
      </w:r>
      <w:r>
        <w:rPr>
          <w:szCs w:val="24"/>
        </w:rPr>
        <w:t>de 2020.</w:t>
      </w:r>
    </w:p>
    <w:p w:rsidR="00A50207" w:rsidRDefault="00A50207" w:rsidP="00A50207">
      <w:pPr>
        <w:spacing w:line="276" w:lineRule="auto"/>
        <w:ind w:firstLine="425"/>
        <w:jc w:val="right"/>
        <w:rPr>
          <w:rFonts w:cs="Arial"/>
          <w:b/>
          <w:bCs/>
          <w:iCs/>
          <w:color w:val="000000"/>
          <w:szCs w:val="24"/>
        </w:rPr>
      </w:pPr>
    </w:p>
    <w:tbl>
      <w:tblPr>
        <w:tblW w:w="8922" w:type="dxa"/>
        <w:tblInd w:w="-5" w:type="dxa"/>
        <w:tblLayout w:type="fixed"/>
        <w:tblCellMar>
          <w:left w:w="70" w:type="dxa"/>
          <w:right w:w="70" w:type="dxa"/>
        </w:tblCellMar>
        <w:tblLook w:val="0000" w:firstRow="0" w:lastRow="0" w:firstColumn="0" w:lastColumn="0" w:noHBand="0" w:noVBand="0"/>
      </w:tblPr>
      <w:tblGrid>
        <w:gridCol w:w="4536"/>
        <w:gridCol w:w="4386"/>
      </w:tblGrid>
      <w:tr w:rsidR="00A50207" w:rsidTr="00CC1D13">
        <w:trPr>
          <w:trHeight w:val="1018"/>
        </w:trPr>
        <w:tc>
          <w:tcPr>
            <w:tcW w:w="4535" w:type="dxa"/>
            <w:shd w:val="clear" w:color="auto" w:fill="auto"/>
          </w:tcPr>
          <w:p w:rsidR="00A50207" w:rsidRDefault="00A50207" w:rsidP="00CC1D13">
            <w:pPr>
              <w:snapToGrid w:val="0"/>
              <w:spacing w:line="276" w:lineRule="auto"/>
              <w:jc w:val="center"/>
              <w:rPr>
                <w:color w:val="000000"/>
                <w:szCs w:val="24"/>
              </w:rPr>
            </w:pPr>
          </w:p>
          <w:p w:rsidR="00A50207" w:rsidRDefault="00A50207" w:rsidP="00CC1D13">
            <w:pPr>
              <w:snapToGrid w:val="0"/>
              <w:spacing w:line="276" w:lineRule="auto"/>
              <w:jc w:val="center"/>
              <w:rPr>
                <w:color w:val="000000"/>
                <w:szCs w:val="24"/>
              </w:rPr>
            </w:pPr>
            <w:r>
              <w:rPr>
                <w:color w:val="000000"/>
                <w:szCs w:val="24"/>
              </w:rPr>
              <w:t>____________________________</w:t>
            </w:r>
          </w:p>
        </w:tc>
        <w:tc>
          <w:tcPr>
            <w:tcW w:w="4386" w:type="dxa"/>
            <w:shd w:val="clear" w:color="auto" w:fill="auto"/>
          </w:tcPr>
          <w:p w:rsidR="00A50207" w:rsidRDefault="00A50207" w:rsidP="00CC1D13">
            <w:pPr>
              <w:snapToGrid w:val="0"/>
              <w:spacing w:line="276" w:lineRule="auto"/>
              <w:ind w:right="938"/>
              <w:jc w:val="right"/>
              <w:rPr>
                <w:color w:val="000000"/>
                <w:szCs w:val="24"/>
              </w:rPr>
            </w:pPr>
          </w:p>
          <w:p w:rsidR="00A50207" w:rsidRDefault="00A50207" w:rsidP="00CC1D13">
            <w:pPr>
              <w:snapToGrid w:val="0"/>
              <w:spacing w:line="276" w:lineRule="auto"/>
              <w:ind w:right="938"/>
              <w:jc w:val="center"/>
              <w:rPr>
                <w:color w:val="000000"/>
                <w:szCs w:val="24"/>
              </w:rPr>
            </w:pPr>
            <w:r>
              <w:rPr>
                <w:color w:val="000000"/>
                <w:szCs w:val="24"/>
              </w:rPr>
              <w:t>___________________________</w:t>
            </w:r>
          </w:p>
        </w:tc>
      </w:tr>
      <w:tr w:rsidR="00A50207" w:rsidTr="00CC1D13">
        <w:trPr>
          <w:trHeight w:val="1933"/>
        </w:trPr>
        <w:tc>
          <w:tcPr>
            <w:tcW w:w="4535" w:type="dxa"/>
            <w:shd w:val="clear" w:color="auto" w:fill="auto"/>
          </w:tcPr>
          <w:p w:rsidR="00A50207" w:rsidRDefault="00A50207" w:rsidP="00CC1D13">
            <w:pPr>
              <w:snapToGrid w:val="0"/>
              <w:spacing w:line="276" w:lineRule="auto"/>
              <w:jc w:val="center"/>
              <w:rPr>
                <w:color w:val="000000"/>
                <w:szCs w:val="24"/>
              </w:rPr>
            </w:pPr>
            <w:r>
              <w:rPr>
                <w:color w:val="000000"/>
                <w:szCs w:val="24"/>
              </w:rPr>
              <w:t>Celso Silva Gonçalves</w:t>
            </w:r>
          </w:p>
          <w:p w:rsidR="00A50207" w:rsidRDefault="00A50207" w:rsidP="00CC1D13">
            <w:pPr>
              <w:snapToGrid w:val="0"/>
              <w:spacing w:line="276" w:lineRule="auto"/>
              <w:jc w:val="center"/>
              <w:rPr>
                <w:b/>
                <w:color w:val="000000"/>
                <w:szCs w:val="24"/>
              </w:rPr>
            </w:pPr>
            <w:r>
              <w:rPr>
                <w:b/>
                <w:color w:val="000000"/>
                <w:szCs w:val="24"/>
              </w:rPr>
              <w:t>IF SUL-RIO-GRANDENSE CÂMPUS SANTANA DO LIVRAMENTO</w:t>
            </w:r>
          </w:p>
          <w:p w:rsidR="00A50207" w:rsidRDefault="00A50207" w:rsidP="00CC1D13">
            <w:pPr>
              <w:snapToGrid w:val="0"/>
              <w:spacing w:line="276" w:lineRule="auto"/>
              <w:jc w:val="center"/>
              <w:rPr>
                <w:color w:val="000000"/>
                <w:szCs w:val="24"/>
              </w:rPr>
            </w:pPr>
            <w:r>
              <w:rPr>
                <w:color w:val="000000"/>
                <w:szCs w:val="24"/>
              </w:rPr>
              <w:t>CONTRATANTE</w:t>
            </w:r>
          </w:p>
          <w:p w:rsidR="00A50207" w:rsidRDefault="00A50207" w:rsidP="00CC1D13">
            <w:pPr>
              <w:keepNext/>
              <w:snapToGrid w:val="0"/>
              <w:spacing w:line="276" w:lineRule="auto"/>
              <w:jc w:val="center"/>
              <w:outlineLvl w:val="2"/>
              <w:rPr>
                <w:b/>
                <w:color w:val="000000"/>
                <w:szCs w:val="24"/>
              </w:rPr>
            </w:pPr>
          </w:p>
        </w:tc>
        <w:tc>
          <w:tcPr>
            <w:tcW w:w="4386" w:type="dxa"/>
            <w:shd w:val="clear" w:color="auto" w:fill="auto"/>
          </w:tcPr>
          <w:p w:rsidR="00A50207" w:rsidRDefault="00A50207" w:rsidP="00CC1D13">
            <w:pPr>
              <w:snapToGrid w:val="0"/>
              <w:spacing w:line="276" w:lineRule="auto"/>
              <w:ind w:right="938"/>
              <w:jc w:val="center"/>
              <w:rPr>
                <w:szCs w:val="24"/>
              </w:rPr>
            </w:pPr>
            <w:r>
              <w:rPr>
                <w:szCs w:val="24"/>
              </w:rPr>
              <w:t>(Representante Legal)</w:t>
            </w:r>
          </w:p>
          <w:p w:rsidR="00A50207" w:rsidRDefault="00A50207" w:rsidP="00CC1D13">
            <w:pPr>
              <w:snapToGrid w:val="0"/>
              <w:spacing w:line="276" w:lineRule="auto"/>
              <w:ind w:right="938"/>
              <w:jc w:val="center"/>
              <w:rPr>
                <w:b/>
                <w:color w:val="FF0000"/>
                <w:szCs w:val="24"/>
              </w:rPr>
            </w:pPr>
            <w:r>
              <w:rPr>
                <w:b/>
                <w:color w:val="FF0000"/>
                <w:szCs w:val="24"/>
              </w:rPr>
              <w:t>(...............................................)</w:t>
            </w:r>
          </w:p>
          <w:p w:rsidR="00A50207" w:rsidRDefault="00A50207" w:rsidP="00CC1D13">
            <w:pPr>
              <w:snapToGrid w:val="0"/>
              <w:spacing w:line="276" w:lineRule="auto"/>
              <w:ind w:right="938"/>
              <w:jc w:val="center"/>
              <w:rPr>
                <w:color w:val="000000"/>
                <w:szCs w:val="24"/>
              </w:rPr>
            </w:pPr>
            <w:r>
              <w:rPr>
                <w:color w:val="000000" w:themeColor="text1"/>
                <w:szCs w:val="24"/>
              </w:rPr>
              <w:t>CONTRATADA</w:t>
            </w:r>
          </w:p>
        </w:tc>
      </w:tr>
      <w:tr w:rsidR="00A50207" w:rsidTr="00CC1D13">
        <w:trPr>
          <w:trHeight w:val="321"/>
        </w:trPr>
        <w:tc>
          <w:tcPr>
            <w:tcW w:w="8921" w:type="dxa"/>
            <w:gridSpan w:val="2"/>
            <w:shd w:val="clear" w:color="auto" w:fill="auto"/>
          </w:tcPr>
          <w:p w:rsidR="00A50207" w:rsidRDefault="00A50207" w:rsidP="00CC1D13">
            <w:pPr>
              <w:spacing w:line="276" w:lineRule="auto"/>
              <w:rPr>
                <w:color w:val="000000"/>
                <w:szCs w:val="24"/>
              </w:rPr>
            </w:pPr>
          </w:p>
          <w:p w:rsidR="00A50207" w:rsidRDefault="00A50207" w:rsidP="00CC1D13">
            <w:pPr>
              <w:spacing w:line="276" w:lineRule="auto"/>
              <w:rPr>
                <w:color w:val="000000"/>
                <w:szCs w:val="24"/>
              </w:rPr>
            </w:pPr>
            <w:r>
              <w:rPr>
                <w:color w:val="000000"/>
                <w:szCs w:val="24"/>
              </w:rPr>
              <w:t>TESTEMUNHAS:</w:t>
            </w:r>
          </w:p>
        </w:tc>
      </w:tr>
      <w:tr w:rsidR="00A50207" w:rsidTr="00CC1D13">
        <w:trPr>
          <w:trHeight w:val="565"/>
        </w:trPr>
        <w:tc>
          <w:tcPr>
            <w:tcW w:w="4535" w:type="dxa"/>
            <w:shd w:val="clear" w:color="auto" w:fill="auto"/>
          </w:tcPr>
          <w:p w:rsidR="00A50207" w:rsidRDefault="00A50207" w:rsidP="00CC1D13">
            <w:pPr>
              <w:snapToGrid w:val="0"/>
              <w:spacing w:line="276" w:lineRule="auto"/>
              <w:rPr>
                <w:color w:val="000000"/>
                <w:szCs w:val="24"/>
              </w:rPr>
            </w:pPr>
          </w:p>
        </w:tc>
        <w:tc>
          <w:tcPr>
            <w:tcW w:w="4386" w:type="dxa"/>
            <w:shd w:val="clear" w:color="auto" w:fill="auto"/>
          </w:tcPr>
          <w:p w:rsidR="00A50207" w:rsidRDefault="00A50207" w:rsidP="00CC1D13">
            <w:pPr>
              <w:snapToGrid w:val="0"/>
              <w:spacing w:line="276" w:lineRule="auto"/>
              <w:rPr>
                <w:color w:val="000000"/>
                <w:szCs w:val="24"/>
              </w:rPr>
            </w:pPr>
          </w:p>
        </w:tc>
      </w:tr>
      <w:tr w:rsidR="00A50207" w:rsidTr="00CC1D13">
        <w:trPr>
          <w:trHeight w:val="555"/>
        </w:trPr>
        <w:tc>
          <w:tcPr>
            <w:tcW w:w="4535" w:type="dxa"/>
            <w:shd w:val="clear" w:color="auto" w:fill="auto"/>
          </w:tcPr>
          <w:p w:rsidR="00A50207" w:rsidRDefault="00A50207" w:rsidP="00CC1D13">
            <w:pPr>
              <w:snapToGrid w:val="0"/>
              <w:spacing w:line="276" w:lineRule="auto"/>
              <w:jc w:val="center"/>
              <w:rPr>
                <w:szCs w:val="24"/>
              </w:rPr>
            </w:pPr>
            <w:r>
              <w:rPr>
                <w:color w:val="000000"/>
                <w:szCs w:val="24"/>
              </w:rPr>
              <w:t xml:space="preserve">NOME: </w:t>
            </w:r>
            <w:r>
              <w:rPr>
                <w:color w:val="FF0000"/>
                <w:szCs w:val="24"/>
              </w:rPr>
              <w:t>_____________________</w:t>
            </w:r>
          </w:p>
        </w:tc>
        <w:tc>
          <w:tcPr>
            <w:tcW w:w="4386" w:type="dxa"/>
            <w:shd w:val="clear" w:color="auto" w:fill="auto"/>
          </w:tcPr>
          <w:p w:rsidR="00A50207" w:rsidRDefault="00A50207" w:rsidP="00CC1D13">
            <w:pPr>
              <w:snapToGrid w:val="0"/>
              <w:spacing w:line="276" w:lineRule="auto"/>
              <w:jc w:val="center"/>
              <w:rPr>
                <w:szCs w:val="24"/>
              </w:rPr>
            </w:pPr>
            <w:r>
              <w:rPr>
                <w:color w:val="000000"/>
                <w:szCs w:val="24"/>
              </w:rPr>
              <w:t xml:space="preserve">NOME: </w:t>
            </w:r>
            <w:r>
              <w:rPr>
                <w:color w:val="FF0000"/>
                <w:szCs w:val="24"/>
              </w:rPr>
              <w:t>_____________________</w:t>
            </w:r>
          </w:p>
        </w:tc>
      </w:tr>
      <w:tr w:rsidR="00A50207" w:rsidTr="00CC1D13">
        <w:trPr>
          <w:trHeight w:val="565"/>
        </w:trPr>
        <w:tc>
          <w:tcPr>
            <w:tcW w:w="4535" w:type="dxa"/>
            <w:shd w:val="clear" w:color="auto" w:fill="auto"/>
          </w:tcPr>
          <w:p w:rsidR="00A50207" w:rsidRDefault="00A50207" w:rsidP="00CC1D13">
            <w:pPr>
              <w:snapToGrid w:val="0"/>
              <w:spacing w:line="276" w:lineRule="auto"/>
              <w:jc w:val="center"/>
              <w:rPr>
                <w:szCs w:val="24"/>
              </w:rPr>
            </w:pPr>
            <w:r>
              <w:rPr>
                <w:color w:val="000000"/>
                <w:szCs w:val="24"/>
              </w:rPr>
              <w:t xml:space="preserve">CPF: </w:t>
            </w:r>
            <w:r>
              <w:rPr>
                <w:color w:val="FF0000"/>
                <w:szCs w:val="24"/>
              </w:rPr>
              <w:t>___.___.___-__</w:t>
            </w:r>
          </w:p>
        </w:tc>
        <w:tc>
          <w:tcPr>
            <w:tcW w:w="4386" w:type="dxa"/>
            <w:shd w:val="clear" w:color="auto" w:fill="auto"/>
          </w:tcPr>
          <w:p w:rsidR="00A50207" w:rsidRDefault="00A50207" w:rsidP="00CC1D13">
            <w:pPr>
              <w:snapToGrid w:val="0"/>
              <w:spacing w:line="276" w:lineRule="auto"/>
              <w:jc w:val="center"/>
              <w:rPr>
                <w:szCs w:val="24"/>
              </w:rPr>
            </w:pPr>
            <w:r>
              <w:rPr>
                <w:color w:val="000000"/>
                <w:szCs w:val="24"/>
              </w:rPr>
              <w:t xml:space="preserve">CPF: </w:t>
            </w:r>
            <w:r>
              <w:rPr>
                <w:color w:val="FF0000"/>
                <w:szCs w:val="24"/>
              </w:rPr>
              <w:t>___.___.___-__</w:t>
            </w:r>
          </w:p>
        </w:tc>
      </w:tr>
    </w:tbl>
    <w:p w:rsidR="00A50207" w:rsidRDefault="00A50207" w:rsidP="00A50207">
      <w:pPr>
        <w:spacing w:line="276" w:lineRule="auto"/>
        <w:rPr>
          <w:szCs w:val="24"/>
        </w:rPr>
      </w:pPr>
    </w:p>
    <w:p w:rsidR="00A50207" w:rsidRDefault="00A50207" w:rsidP="00A50207">
      <w:pPr>
        <w:spacing w:line="276" w:lineRule="auto"/>
        <w:jc w:val="center"/>
        <w:rPr>
          <w:szCs w:val="24"/>
        </w:rPr>
      </w:pPr>
    </w:p>
    <w:p w:rsidR="00A50207" w:rsidRDefault="00A50207" w:rsidP="00A50207"/>
    <w:p w:rsidR="00B15D76" w:rsidRDefault="00B15D76"/>
    <w:sectPr w:rsidR="00B15D76">
      <w:headerReference w:type="default" r:id="rId5"/>
      <w:footerReference w:type="default" r:id="rId6"/>
      <w:pgSz w:w="11906" w:h="16838"/>
      <w:pgMar w:top="1418" w:right="1134" w:bottom="1418" w:left="1701" w:header="709" w:footer="709"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0321101"/>
      <w:docPartObj>
        <w:docPartGallery w:val="Page Numbers (Bottom of Page)"/>
        <w:docPartUnique/>
      </w:docPartObj>
    </w:sdtPr>
    <w:sdtEndPr/>
    <w:sdtContent>
      <w:p w:rsidR="00040D43" w:rsidRDefault="00A50207">
        <w:pPr>
          <w:pStyle w:val="Rodap"/>
          <w:jc w:val="right"/>
        </w:pPr>
        <w:r>
          <w:fldChar w:fldCharType="begin"/>
        </w:r>
        <w:r>
          <w:instrText>PAGE</w:instrText>
        </w:r>
        <w:r>
          <w:fldChar w:fldCharType="separate"/>
        </w:r>
        <w:r>
          <w:rPr>
            <w:noProof/>
          </w:rPr>
          <w:t>1</w:t>
        </w:r>
        <w:r>
          <w:fldChar w:fldCharType="end"/>
        </w:r>
      </w:p>
    </w:sdtContent>
  </w:sdt>
  <w:p w:rsidR="00040D43" w:rsidRDefault="00A50207">
    <w:pPr>
      <w:pStyle w:val="Rodap"/>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D43" w:rsidRDefault="00A5020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6F40"/>
    <w:multiLevelType w:val="multilevel"/>
    <w:tmpl w:val="5CBE6D8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34525E54"/>
    <w:multiLevelType w:val="multilevel"/>
    <w:tmpl w:val="2E6A1F1C"/>
    <w:lvl w:ilvl="0">
      <w:start w:val="1"/>
      <w:numFmt w:val="decimal"/>
      <w:suff w:val="space"/>
      <w:lvlText w:val="%1."/>
      <w:lvlJc w:val="left"/>
      <w:pPr>
        <w:tabs>
          <w:tab w:val="num" w:pos="0"/>
        </w:tabs>
        <w:ind w:left="0" w:firstLine="0"/>
      </w:pPr>
      <w:rPr>
        <w:b/>
        <w:i w:val="0"/>
        <w:sz w:val="22"/>
        <w:szCs w:val="22"/>
      </w:rPr>
    </w:lvl>
    <w:lvl w:ilvl="1">
      <w:start w:val="1"/>
      <w:numFmt w:val="decimal"/>
      <w:suff w:val="space"/>
      <w:lvlText w:val="%1.%2."/>
      <w:lvlJc w:val="left"/>
      <w:pPr>
        <w:tabs>
          <w:tab w:val="num" w:pos="0"/>
        </w:tabs>
        <w:ind w:left="992" w:firstLine="0"/>
      </w:pPr>
      <w:rPr>
        <w:b w:val="0"/>
        <w:i w:val="0"/>
        <w:color w:val="auto"/>
        <w:sz w:val="22"/>
        <w:szCs w:val="22"/>
      </w:rPr>
    </w:lvl>
    <w:lvl w:ilvl="2">
      <w:start w:val="1"/>
      <w:numFmt w:val="decimal"/>
      <w:suff w:val="space"/>
      <w:lvlText w:val="%1.%2.%3."/>
      <w:lvlJc w:val="left"/>
      <w:pPr>
        <w:tabs>
          <w:tab w:val="num" w:pos="0"/>
        </w:tabs>
        <w:ind w:left="568" w:firstLine="0"/>
      </w:pPr>
      <w:rPr>
        <w:b w:val="0"/>
        <w:i w:val="0"/>
        <w:sz w:val="22"/>
        <w:szCs w:val="22"/>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40B071BD"/>
    <w:multiLevelType w:val="multilevel"/>
    <w:tmpl w:val="7528EA7C"/>
    <w:lvl w:ilvl="0">
      <w:start w:val="1"/>
      <w:numFmt w:val="lowerLetter"/>
      <w:suff w:val="space"/>
      <w:lvlText w:val="%1."/>
      <w:lvlJc w:val="left"/>
      <w:pPr>
        <w:tabs>
          <w:tab w:val="num" w:pos="0"/>
        </w:tabs>
        <w:ind w:left="2061" w:hanging="360"/>
      </w:pPr>
      <w:rPr>
        <w:rFonts w:ascii="Times New Roman" w:hAnsi="Times New Roman" w:cs="Times New Roman"/>
        <w:sz w:val="22"/>
        <w:szCs w:val="22"/>
      </w:rPr>
    </w:lvl>
    <w:lvl w:ilvl="1">
      <w:start w:val="1"/>
      <w:numFmt w:val="lowerLetter"/>
      <w:lvlText w:val="%2."/>
      <w:lvlJc w:val="left"/>
      <w:pPr>
        <w:tabs>
          <w:tab w:val="num" w:pos="0"/>
        </w:tabs>
        <w:ind w:left="2781" w:hanging="360"/>
      </w:pPr>
    </w:lvl>
    <w:lvl w:ilvl="2">
      <w:start w:val="1"/>
      <w:numFmt w:val="lowerRoman"/>
      <w:lvlText w:val="%3."/>
      <w:lvlJc w:val="right"/>
      <w:pPr>
        <w:tabs>
          <w:tab w:val="num" w:pos="0"/>
        </w:tabs>
        <w:ind w:left="3501" w:hanging="180"/>
      </w:pPr>
    </w:lvl>
    <w:lvl w:ilvl="3">
      <w:start w:val="1"/>
      <w:numFmt w:val="decimal"/>
      <w:lvlText w:val="%4."/>
      <w:lvlJc w:val="left"/>
      <w:pPr>
        <w:tabs>
          <w:tab w:val="num" w:pos="0"/>
        </w:tabs>
        <w:ind w:left="4221" w:hanging="360"/>
      </w:pPr>
    </w:lvl>
    <w:lvl w:ilvl="4">
      <w:start w:val="1"/>
      <w:numFmt w:val="lowerLetter"/>
      <w:lvlText w:val="%5."/>
      <w:lvlJc w:val="left"/>
      <w:pPr>
        <w:tabs>
          <w:tab w:val="num" w:pos="0"/>
        </w:tabs>
        <w:ind w:left="4941" w:hanging="360"/>
      </w:pPr>
    </w:lvl>
    <w:lvl w:ilvl="5">
      <w:start w:val="1"/>
      <w:numFmt w:val="lowerRoman"/>
      <w:lvlText w:val="%6."/>
      <w:lvlJc w:val="right"/>
      <w:pPr>
        <w:tabs>
          <w:tab w:val="num" w:pos="0"/>
        </w:tabs>
        <w:ind w:left="5661" w:hanging="180"/>
      </w:pPr>
    </w:lvl>
    <w:lvl w:ilvl="6">
      <w:start w:val="1"/>
      <w:numFmt w:val="decimal"/>
      <w:lvlText w:val="%7."/>
      <w:lvlJc w:val="left"/>
      <w:pPr>
        <w:tabs>
          <w:tab w:val="num" w:pos="0"/>
        </w:tabs>
        <w:ind w:left="6381" w:hanging="360"/>
      </w:pPr>
    </w:lvl>
    <w:lvl w:ilvl="7">
      <w:start w:val="1"/>
      <w:numFmt w:val="lowerLetter"/>
      <w:lvlText w:val="%8."/>
      <w:lvlJc w:val="left"/>
      <w:pPr>
        <w:tabs>
          <w:tab w:val="num" w:pos="0"/>
        </w:tabs>
        <w:ind w:left="7101" w:hanging="360"/>
      </w:pPr>
    </w:lvl>
    <w:lvl w:ilvl="8">
      <w:start w:val="1"/>
      <w:numFmt w:val="lowerRoman"/>
      <w:lvlText w:val="%9."/>
      <w:lvlJc w:val="right"/>
      <w:pPr>
        <w:tabs>
          <w:tab w:val="num" w:pos="0"/>
        </w:tabs>
        <w:ind w:left="7821" w:hanging="180"/>
      </w:pPr>
    </w:lvl>
  </w:abstractNum>
  <w:abstractNum w:abstractNumId="3">
    <w:nsid w:val="423C2C36"/>
    <w:multiLevelType w:val="multilevel"/>
    <w:tmpl w:val="82CC6C44"/>
    <w:lvl w:ilvl="0">
      <w:start w:val="12"/>
      <w:numFmt w:val="decimal"/>
      <w:lvlText w:val="%1"/>
      <w:lvlJc w:val="left"/>
      <w:pPr>
        <w:ind w:left="420" w:hanging="420"/>
      </w:pPr>
      <w:rPr>
        <w:rFonts w:eastAsiaTheme="minorHAnsi" w:hint="default"/>
      </w:rPr>
    </w:lvl>
    <w:lvl w:ilvl="1">
      <w:start w:val="1"/>
      <w:numFmt w:val="decimal"/>
      <w:lvlText w:val="%1.%2"/>
      <w:lvlJc w:val="left"/>
      <w:pPr>
        <w:ind w:left="1413" w:hanging="420"/>
      </w:pPr>
      <w:rPr>
        <w:rFonts w:eastAsiaTheme="minorHAnsi" w:hint="default"/>
      </w:rPr>
    </w:lvl>
    <w:lvl w:ilvl="2">
      <w:start w:val="1"/>
      <w:numFmt w:val="decimal"/>
      <w:lvlText w:val="%1.%2.%3"/>
      <w:lvlJc w:val="left"/>
      <w:pPr>
        <w:ind w:left="2706" w:hanging="720"/>
      </w:pPr>
      <w:rPr>
        <w:rFonts w:eastAsiaTheme="minorHAnsi" w:hint="default"/>
      </w:rPr>
    </w:lvl>
    <w:lvl w:ilvl="3">
      <w:start w:val="1"/>
      <w:numFmt w:val="decimal"/>
      <w:lvlText w:val="%1.%2.%3.%4"/>
      <w:lvlJc w:val="left"/>
      <w:pPr>
        <w:ind w:left="3699" w:hanging="720"/>
      </w:pPr>
      <w:rPr>
        <w:rFonts w:eastAsiaTheme="minorHAnsi" w:hint="default"/>
      </w:rPr>
    </w:lvl>
    <w:lvl w:ilvl="4">
      <w:start w:val="1"/>
      <w:numFmt w:val="decimal"/>
      <w:lvlText w:val="%1.%2.%3.%4.%5"/>
      <w:lvlJc w:val="left"/>
      <w:pPr>
        <w:ind w:left="5052" w:hanging="1080"/>
      </w:pPr>
      <w:rPr>
        <w:rFonts w:eastAsiaTheme="minorHAnsi" w:hint="default"/>
      </w:rPr>
    </w:lvl>
    <w:lvl w:ilvl="5">
      <w:start w:val="1"/>
      <w:numFmt w:val="decimal"/>
      <w:lvlText w:val="%1.%2.%3.%4.%5.%6"/>
      <w:lvlJc w:val="left"/>
      <w:pPr>
        <w:ind w:left="6045" w:hanging="1080"/>
      </w:pPr>
      <w:rPr>
        <w:rFonts w:eastAsiaTheme="minorHAnsi" w:hint="default"/>
      </w:rPr>
    </w:lvl>
    <w:lvl w:ilvl="6">
      <w:start w:val="1"/>
      <w:numFmt w:val="decimal"/>
      <w:lvlText w:val="%1.%2.%3.%4.%5.%6.%7"/>
      <w:lvlJc w:val="left"/>
      <w:pPr>
        <w:ind w:left="7398" w:hanging="1440"/>
      </w:pPr>
      <w:rPr>
        <w:rFonts w:eastAsiaTheme="minorHAnsi" w:hint="default"/>
      </w:rPr>
    </w:lvl>
    <w:lvl w:ilvl="7">
      <w:start w:val="1"/>
      <w:numFmt w:val="decimal"/>
      <w:lvlText w:val="%1.%2.%3.%4.%5.%6.%7.%8"/>
      <w:lvlJc w:val="left"/>
      <w:pPr>
        <w:ind w:left="8391" w:hanging="1440"/>
      </w:pPr>
      <w:rPr>
        <w:rFonts w:eastAsiaTheme="minorHAnsi" w:hint="default"/>
      </w:rPr>
    </w:lvl>
    <w:lvl w:ilvl="8">
      <w:start w:val="1"/>
      <w:numFmt w:val="decimal"/>
      <w:lvlText w:val="%1.%2.%3.%4.%5.%6.%7.%8.%9"/>
      <w:lvlJc w:val="left"/>
      <w:pPr>
        <w:ind w:left="9744" w:hanging="1800"/>
      </w:pPr>
      <w:rPr>
        <w:rFonts w:eastAsiaTheme="minorHAnsi" w:hint="default"/>
      </w:rPr>
    </w:lvl>
  </w:abstractNum>
  <w:abstractNum w:abstractNumId="4">
    <w:nsid w:val="7AA554D5"/>
    <w:multiLevelType w:val="multilevel"/>
    <w:tmpl w:val="89C02E72"/>
    <w:lvl w:ilvl="0">
      <w:start w:val="1"/>
      <w:numFmt w:val="decimal"/>
      <w:pStyle w:val="Nivel2"/>
      <w:lvlText w:val="%1."/>
      <w:lvlJc w:val="left"/>
      <w:pPr>
        <w:tabs>
          <w:tab w:val="num" w:pos="0"/>
        </w:tabs>
        <w:ind w:left="502" w:hanging="360"/>
      </w:pPr>
      <w:rPr>
        <w:rFonts w:ascii="Times New Roman" w:hAnsi="Times New Roman"/>
        <w:b/>
        <w:i w:val="0"/>
        <w:strike w:val="0"/>
        <w:dstrike w:val="0"/>
        <w:sz w:val="24"/>
      </w:rPr>
    </w:lvl>
    <w:lvl w:ilvl="1">
      <w:start w:val="1"/>
      <w:numFmt w:val="decimal"/>
      <w:lvlText w:val="%1.%2."/>
      <w:lvlJc w:val="left"/>
      <w:pPr>
        <w:tabs>
          <w:tab w:val="num" w:pos="0"/>
        </w:tabs>
        <w:ind w:left="858" w:hanging="432"/>
      </w:pPr>
      <w:rPr>
        <w:rFonts w:ascii="Times New Roman" w:hAnsi="Times New Roman"/>
        <w:b/>
        <w:strike w:val="0"/>
        <w:dstrike w:val="0"/>
        <w:sz w:val="24"/>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7F9A079D"/>
    <w:multiLevelType w:val="multilevel"/>
    <w:tmpl w:val="9216F328"/>
    <w:lvl w:ilvl="0">
      <w:start w:val="13"/>
      <w:numFmt w:val="decimal"/>
      <w:lvlText w:val="%1"/>
      <w:lvlJc w:val="left"/>
      <w:pPr>
        <w:ind w:left="420" w:hanging="420"/>
      </w:pPr>
      <w:rPr>
        <w:rFonts w:ascii="Times New Roman" w:hAnsi="Times New Roman" w:cs="Arial" w:hint="default"/>
        <w:sz w:val="24"/>
      </w:rPr>
    </w:lvl>
    <w:lvl w:ilvl="1">
      <w:start w:val="1"/>
      <w:numFmt w:val="decimal"/>
      <w:lvlText w:val="%1.%2"/>
      <w:lvlJc w:val="left"/>
      <w:pPr>
        <w:ind w:left="1413" w:hanging="420"/>
      </w:pPr>
      <w:rPr>
        <w:rFonts w:ascii="Times New Roman" w:hAnsi="Times New Roman" w:cs="Arial" w:hint="default"/>
        <w:sz w:val="24"/>
      </w:rPr>
    </w:lvl>
    <w:lvl w:ilvl="2">
      <w:start w:val="1"/>
      <w:numFmt w:val="decimal"/>
      <w:lvlText w:val="%1.%2.%3"/>
      <w:lvlJc w:val="left"/>
      <w:pPr>
        <w:ind w:left="2706" w:hanging="720"/>
      </w:pPr>
      <w:rPr>
        <w:rFonts w:ascii="Times New Roman" w:hAnsi="Times New Roman" w:cs="Arial" w:hint="default"/>
        <w:sz w:val="24"/>
      </w:rPr>
    </w:lvl>
    <w:lvl w:ilvl="3">
      <w:start w:val="1"/>
      <w:numFmt w:val="decimal"/>
      <w:lvlText w:val="%1.%2.%3.%4"/>
      <w:lvlJc w:val="left"/>
      <w:pPr>
        <w:ind w:left="3699" w:hanging="720"/>
      </w:pPr>
      <w:rPr>
        <w:rFonts w:ascii="Times New Roman" w:hAnsi="Times New Roman" w:cs="Arial" w:hint="default"/>
        <w:sz w:val="24"/>
      </w:rPr>
    </w:lvl>
    <w:lvl w:ilvl="4">
      <w:start w:val="1"/>
      <w:numFmt w:val="decimal"/>
      <w:lvlText w:val="%1.%2.%3.%4.%5"/>
      <w:lvlJc w:val="left"/>
      <w:pPr>
        <w:ind w:left="4692" w:hanging="720"/>
      </w:pPr>
      <w:rPr>
        <w:rFonts w:ascii="Times New Roman" w:hAnsi="Times New Roman" w:cs="Arial" w:hint="default"/>
        <w:sz w:val="24"/>
      </w:rPr>
    </w:lvl>
    <w:lvl w:ilvl="5">
      <w:start w:val="1"/>
      <w:numFmt w:val="decimal"/>
      <w:lvlText w:val="%1.%2.%3.%4.%5.%6"/>
      <w:lvlJc w:val="left"/>
      <w:pPr>
        <w:ind w:left="6045" w:hanging="1080"/>
      </w:pPr>
      <w:rPr>
        <w:rFonts w:ascii="Times New Roman" w:hAnsi="Times New Roman" w:cs="Arial" w:hint="default"/>
        <w:sz w:val="24"/>
      </w:rPr>
    </w:lvl>
    <w:lvl w:ilvl="6">
      <w:start w:val="1"/>
      <w:numFmt w:val="decimal"/>
      <w:lvlText w:val="%1.%2.%3.%4.%5.%6.%7"/>
      <w:lvlJc w:val="left"/>
      <w:pPr>
        <w:ind w:left="7038" w:hanging="1080"/>
      </w:pPr>
      <w:rPr>
        <w:rFonts w:ascii="Times New Roman" w:hAnsi="Times New Roman" w:cs="Arial" w:hint="default"/>
        <w:sz w:val="24"/>
      </w:rPr>
    </w:lvl>
    <w:lvl w:ilvl="7">
      <w:start w:val="1"/>
      <w:numFmt w:val="decimal"/>
      <w:lvlText w:val="%1.%2.%3.%4.%5.%6.%7.%8"/>
      <w:lvlJc w:val="left"/>
      <w:pPr>
        <w:ind w:left="8391" w:hanging="1440"/>
      </w:pPr>
      <w:rPr>
        <w:rFonts w:ascii="Times New Roman" w:hAnsi="Times New Roman" w:cs="Arial" w:hint="default"/>
        <w:sz w:val="24"/>
      </w:rPr>
    </w:lvl>
    <w:lvl w:ilvl="8">
      <w:start w:val="1"/>
      <w:numFmt w:val="decimal"/>
      <w:lvlText w:val="%1.%2.%3.%4.%5.%6.%7.%8.%9"/>
      <w:lvlJc w:val="left"/>
      <w:pPr>
        <w:ind w:left="9384" w:hanging="1440"/>
      </w:pPr>
      <w:rPr>
        <w:rFonts w:ascii="Times New Roman" w:hAnsi="Times New Roman" w:cs="Arial" w:hint="default"/>
        <w:sz w:val="24"/>
      </w:r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207"/>
    <w:rsid w:val="00A50207"/>
    <w:rsid w:val="00B15D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D1553F-7274-494F-851C-31C7E33E1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207"/>
    <w:pPr>
      <w:widowControl w:val="0"/>
      <w:suppressAutoHyphens/>
      <w:spacing w:after="0" w:line="240" w:lineRule="auto"/>
    </w:pPr>
    <w:rPr>
      <w:rFonts w:ascii="Times New Roman" w:eastAsia="Arial Unicode MS" w:hAnsi="Times New Roman" w:cs="Times New Roman"/>
      <w:sz w:val="24"/>
      <w:szCs w:val="20"/>
      <w:lang w:eastAsia="pt-BR"/>
    </w:rPr>
  </w:style>
  <w:style w:type="paragraph" w:styleId="Ttulo1">
    <w:name w:val="heading 1"/>
    <w:basedOn w:val="Normal"/>
    <w:next w:val="Normal"/>
    <w:link w:val="Ttulo1Char"/>
    <w:uiPriority w:val="9"/>
    <w:qFormat/>
    <w:rsid w:val="00A5020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7">
    <w:name w:val="heading 7"/>
    <w:basedOn w:val="Normal"/>
    <w:next w:val="Normal"/>
    <w:link w:val="Ttulo7Char"/>
    <w:unhideWhenUsed/>
    <w:qFormat/>
    <w:rsid w:val="00A5020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qFormat/>
    <w:rsid w:val="00A50207"/>
    <w:rPr>
      <w:rFonts w:asciiTheme="majorHAnsi" w:eastAsiaTheme="majorEastAsia" w:hAnsiTheme="majorHAnsi" w:cstheme="majorBidi"/>
      <w:i/>
      <w:iCs/>
      <w:color w:val="1F4D78" w:themeColor="accent1" w:themeShade="7F"/>
      <w:sz w:val="24"/>
      <w:szCs w:val="20"/>
      <w:lang w:eastAsia="pt-BR"/>
    </w:rPr>
  </w:style>
  <w:style w:type="character" w:customStyle="1" w:styleId="CorpodetextoChar">
    <w:name w:val="Corpo de texto Char"/>
    <w:link w:val="Corpodetexto"/>
    <w:uiPriority w:val="99"/>
    <w:qFormat/>
    <w:rsid w:val="00A50207"/>
    <w:rPr>
      <w:rFonts w:eastAsia="Arial Unicode MS"/>
      <w:sz w:val="24"/>
    </w:rPr>
  </w:style>
  <w:style w:type="character" w:customStyle="1" w:styleId="TextodecomentrioChar">
    <w:name w:val="Texto de comentário Char"/>
    <w:basedOn w:val="Fontepargpadro"/>
    <w:link w:val="Textodecomentrio"/>
    <w:qFormat/>
    <w:rsid w:val="00A50207"/>
    <w:rPr>
      <w:rFonts w:eastAsia="Arial Unicode MS"/>
      <w:sz w:val="24"/>
      <w:szCs w:val="24"/>
    </w:rPr>
  </w:style>
  <w:style w:type="character" w:customStyle="1" w:styleId="RodapChar">
    <w:name w:val="Rodapé Char"/>
    <w:basedOn w:val="Fontepargpadro"/>
    <w:link w:val="Rodap"/>
    <w:uiPriority w:val="99"/>
    <w:qFormat/>
    <w:rsid w:val="00A50207"/>
    <w:rPr>
      <w:rFonts w:eastAsia="Arial Unicode MS"/>
      <w:sz w:val="24"/>
    </w:rPr>
  </w:style>
  <w:style w:type="character" w:customStyle="1" w:styleId="Nivel2Char">
    <w:name w:val="Nivel 2 Char"/>
    <w:basedOn w:val="Fontepargpadro"/>
    <w:link w:val="Nivel2"/>
    <w:qFormat/>
    <w:rsid w:val="00A50207"/>
    <w:rPr>
      <w:rFonts w:ascii="Ecofont_Spranq_eco_Sans" w:eastAsia="Arial Unicode MS" w:hAnsi="Ecofont_Spranq_eco_Sans"/>
    </w:rPr>
  </w:style>
  <w:style w:type="character" w:customStyle="1" w:styleId="Nivel1Char">
    <w:name w:val="Nivel 1 Char"/>
    <w:basedOn w:val="Nivel2Char"/>
    <w:link w:val="Nivel1"/>
    <w:qFormat/>
    <w:rsid w:val="00A50207"/>
    <w:rPr>
      <w:rFonts w:ascii="Ecofont_Spranq_eco_Sans" w:eastAsia="Arial Unicode MS" w:hAnsi="Ecofont_Spranq_eco_Sans" w:cs="Arial"/>
      <w:b/>
    </w:rPr>
  </w:style>
  <w:style w:type="paragraph" w:styleId="Corpodetexto">
    <w:name w:val="Body Text"/>
    <w:basedOn w:val="Normal"/>
    <w:link w:val="CorpodetextoChar"/>
    <w:uiPriority w:val="99"/>
    <w:rsid w:val="00A50207"/>
    <w:pPr>
      <w:spacing w:after="120"/>
    </w:pPr>
    <w:rPr>
      <w:rFonts w:asciiTheme="minorHAnsi" w:hAnsiTheme="minorHAnsi" w:cstheme="minorBidi"/>
      <w:szCs w:val="22"/>
      <w:lang w:eastAsia="en-US"/>
    </w:rPr>
  </w:style>
  <w:style w:type="character" w:customStyle="1" w:styleId="CorpodetextoChar1">
    <w:name w:val="Corpo de texto Char1"/>
    <w:basedOn w:val="Fontepargpadro"/>
    <w:uiPriority w:val="99"/>
    <w:semiHidden/>
    <w:rsid w:val="00A50207"/>
    <w:rPr>
      <w:rFonts w:ascii="Times New Roman" w:eastAsia="Arial Unicode MS" w:hAnsi="Times New Roman" w:cs="Times New Roman"/>
      <w:sz w:val="24"/>
      <w:szCs w:val="20"/>
      <w:lang w:eastAsia="pt-BR"/>
    </w:rPr>
  </w:style>
  <w:style w:type="paragraph" w:styleId="NormalWeb">
    <w:name w:val="Normal (Web)"/>
    <w:basedOn w:val="Normal"/>
    <w:uiPriority w:val="99"/>
    <w:qFormat/>
    <w:rsid w:val="00A50207"/>
    <w:pPr>
      <w:widowControl/>
      <w:suppressAutoHyphens w:val="0"/>
      <w:spacing w:beforeAutospacing="1" w:afterAutospacing="1"/>
    </w:pPr>
    <w:rPr>
      <w:rFonts w:eastAsia="Times New Roman"/>
      <w:szCs w:val="24"/>
    </w:rPr>
  </w:style>
  <w:style w:type="paragraph" w:styleId="Cabealho">
    <w:name w:val="header"/>
    <w:basedOn w:val="Normal"/>
    <w:link w:val="CabealhoChar"/>
    <w:rsid w:val="00A50207"/>
    <w:pPr>
      <w:widowControl/>
      <w:tabs>
        <w:tab w:val="center" w:pos="4419"/>
        <w:tab w:val="right" w:pos="8838"/>
      </w:tabs>
    </w:pPr>
    <w:rPr>
      <w:rFonts w:eastAsia="Times New Roman"/>
      <w:sz w:val="20"/>
    </w:rPr>
  </w:style>
  <w:style w:type="character" w:customStyle="1" w:styleId="CabealhoChar">
    <w:name w:val="Cabeçalho Char"/>
    <w:basedOn w:val="Fontepargpadro"/>
    <w:link w:val="Cabealho"/>
    <w:rsid w:val="00A50207"/>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A50207"/>
    <w:pPr>
      <w:ind w:left="720"/>
      <w:contextualSpacing/>
    </w:pPr>
  </w:style>
  <w:style w:type="paragraph" w:styleId="Textodecomentrio">
    <w:name w:val="annotation text"/>
    <w:basedOn w:val="Normal"/>
    <w:link w:val="TextodecomentrioChar"/>
    <w:qFormat/>
    <w:rsid w:val="00A50207"/>
    <w:rPr>
      <w:rFonts w:asciiTheme="minorHAnsi" w:hAnsiTheme="minorHAnsi" w:cstheme="minorBidi"/>
      <w:szCs w:val="24"/>
      <w:lang w:eastAsia="en-US"/>
    </w:rPr>
  </w:style>
  <w:style w:type="character" w:customStyle="1" w:styleId="TextodecomentrioChar1">
    <w:name w:val="Texto de comentário Char1"/>
    <w:basedOn w:val="Fontepargpadro"/>
    <w:uiPriority w:val="99"/>
    <w:semiHidden/>
    <w:rsid w:val="00A50207"/>
    <w:rPr>
      <w:rFonts w:ascii="Times New Roman" w:eastAsia="Arial Unicode MS" w:hAnsi="Times New Roman" w:cs="Times New Roman"/>
      <w:sz w:val="20"/>
      <w:szCs w:val="20"/>
      <w:lang w:eastAsia="pt-BR"/>
    </w:rPr>
  </w:style>
  <w:style w:type="paragraph" w:styleId="Rodap">
    <w:name w:val="footer"/>
    <w:basedOn w:val="Normal"/>
    <w:link w:val="RodapChar"/>
    <w:uiPriority w:val="99"/>
    <w:unhideWhenUsed/>
    <w:rsid w:val="00A50207"/>
    <w:pPr>
      <w:tabs>
        <w:tab w:val="center" w:pos="4252"/>
        <w:tab w:val="right" w:pos="8504"/>
      </w:tabs>
    </w:pPr>
    <w:rPr>
      <w:rFonts w:asciiTheme="minorHAnsi" w:hAnsiTheme="minorHAnsi" w:cstheme="minorBidi"/>
      <w:szCs w:val="22"/>
      <w:lang w:eastAsia="en-US"/>
    </w:rPr>
  </w:style>
  <w:style w:type="character" w:customStyle="1" w:styleId="RodapChar1">
    <w:name w:val="Rodapé Char1"/>
    <w:basedOn w:val="Fontepargpadro"/>
    <w:uiPriority w:val="99"/>
    <w:semiHidden/>
    <w:rsid w:val="00A50207"/>
    <w:rPr>
      <w:rFonts w:ascii="Times New Roman" w:eastAsia="Arial Unicode MS" w:hAnsi="Times New Roman" w:cs="Times New Roman"/>
      <w:sz w:val="24"/>
      <w:szCs w:val="20"/>
      <w:lang w:eastAsia="pt-BR"/>
    </w:rPr>
  </w:style>
  <w:style w:type="paragraph" w:customStyle="1" w:styleId="Nivel2">
    <w:name w:val="Nivel 2"/>
    <w:link w:val="Nivel2Char"/>
    <w:qFormat/>
    <w:rsid w:val="00A50207"/>
    <w:pPr>
      <w:numPr>
        <w:numId w:val="1"/>
      </w:numPr>
      <w:suppressAutoHyphens/>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link w:val="Nivel1Char"/>
    <w:qFormat/>
    <w:rsid w:val="00A50207"/>
    <w:rPr>
      <w:rFonts w:cs="Arial"/>
      <w:b/>
    </w:rPr>
  </w:style>
  <w:style w:type="paragraph" w:customStyle="1" w:styleId="Basedondiceanaltico">
    <w:name w:val="Base do índice analítico"/>
    <w:basedOn w:val="Normal"/>
    <w:qFormat/>
    <w:rsid w:val="00A50207"/>
    <w:pPr>
      <w:widowControl/>
      <w:tabs>
        <w:tab w:val="right" w:leader="dot" w:pos="6480"/>
      </w:tabs>
      <w:suppressAutoHyphens w:val="0"/>
      <w:spacing w:after="240" w:line="240" w:lineRule="atLeast"/>
    </w:pPr>
    <w:rPr>
      <w:rFonts w:ascii="Arial" w:eastAsia="Times New Roman" w:hAnsi="Arial"/>
      <w:spacing w:val="-5"/>
      <w:sz w:val="20"/>
      <w:lang w:eastAsia="en-US"/>
    </w:rPr>
  </w:style>
  <w:style w:type="paragraph" w:customStyle="1" w:styleId="Nivel10">
    <w:name w:val="Nivel1"/>
    <w:basedOn w:val="Ttulo1"/>
    <w:next w:val="Normal"/>
    <w:qFormat/>
    <w:rsid w:val="00A50207"/>
    <w:pPr>
      <w:widowControl/>
      <w:suppressAutoHyphens w:val="0"/>
      <w:spacing w:before="480" w:after="120" w:line="276" w:lineRule="auto"/>
      <w:ind w:left="357" w:hanging="357"/>
      <w:jc w:val="both"/>
    </w:pPr>
    <w:rPr>
      <w:rFonts w:ascii="Arial" w:hAnsi="Arial" w:cs="Arial"/>
      <w:b/>
      <w:color w:val="000000"/>
      <w:sz w:val="20"/>
      <w:szCs w:val="20"/>
    </w:rPr>
  </w:style>
  <w:style w:type="character" w:customStyle="1" w:styleId="Ttulo1Char">
    <w:name w:val="Título 1 Char"/>
    <w:basedOn w:val="Fontepargpadro"/>
    <w:link w:val="Ttulo1"/>
    <w:uiPriority w:val="9"/>
    <w:rsid w:val="00A50207"/>
    <w:rPr>
      <w:rFonts w:asciiTheme="majorHAnsi" w:eastAsiaTheme="majorEastAsia" w:hAnsiTheme="majorHAnsi" w:cstheme="majorBidi"/>
      <w:color w:val="2E74B5" w:themeColor="accent1" w:themeShade="BF"/>
      <w:sz w:val="32"/>
      <w:szCs w:val="3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2011</Words>
  <Characters>10860</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Mauren Correa</dc:creator>
  <cp:keywords/>
  <dc:description/>
  <cp:lastModifiedBy>Mauren Correa</cp:lastModifiedBy>
  <cp:revision>1</cp:revision>
  <dcterms:created xsi:type="dcterms:W3CDTF">2020-11-27T11:41:00Z</dcterms:created>
  <dcterms:modified xsi:type="dcterms:W3CDTF">2020-11-27T11:47:00Z</dcterms:modified>
</cp:coreProperties>
</file>